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18. janvāra noteikumos Nr. 37 "Kriminālizlūkošanas atbalsta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18. janvāra noteikumos Nr. 37 "Kriminālizlūkošanas atbalsta informācijas sistēmas noteikumi "" (turpmāk – Projekts) izstrādāts saistībā ar Valsts ieņēmumu dienesta reorganizāciju un Nodokļu un muitas policijas izveidošanu.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2022. gada 18. janvāra noteikumos Nr. 37 "Kriminālizlūkošanas atbalsta informācijas sistēmas noteikumi" (turpmāk – Noteikumi Nr. 37) noteiktās institūcijas, kuru nodarbinātie iekļauj informāciju Kriminālizlūkošanas atbalsta informācijas sistēmā (turpmāk - Sistēma), un kuriem piešķirama piekļuve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Operatīvās darbības likuma 23. panta pirmo un 1.</w:t>
      </w:r>
      <w:r w:rsidR="00000000" w:rsidRPr="00000000" w:rsidDel="00000000">
        <w:rPr>
          <w:vertAlign w:val="superscript"/>
          <w:rtl w:val="0"/>
        </w:rPr>
        <w:t xml:space="preserve">1</w:t>
      </w:r>
      <w:r w:rsidR="00000000" w:rsidRPr="00000000" w:rsidDel="00000000">
        <w:rPr>
          <w:rtl w:val="0"/>
        </w:rPr>
        <w:t xml:space="preserve"> daļu operatīvās darbības subjekti ir tiesīgi vākt, sistematizēt, analizēt, uzglabāt un uzskaitīt publiski pieejamo un slepeno informāciju par personām, faktiem, notikumiem un lietām (pasīvā uzskaites forma), kas nepieciešama un kam ir nozīme operatīvās darbības un kriminālprocesa uzdevumu veikšanai un, ciktāl to pieļauj attiecīgās informācijas aizsardzība, iekļaut šo informāciju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iekļaujamās informācijas apjomu, informācijas iekļaušanas un dzēšanas kārtību un nosacījumus, institūcijas, kurām piešķirama piekļuve Sistēmā iekļautajai informācijai, kā arī Sistēmā iekļautās informācijas glabāšanas termiņus noteic Noteikumi Nr. 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37 5. punkts noteic, ka Valsts policijas, Valsts robežsardzes, Ģenerālprokuratūras un Valsts ieņēmumu dienesta nodarbinātais iekļauj Sistēmā aktuālo un vēsturisko (ja tas ir iespējams) informāciju par fiziskām personām, juridiskām personām, notikumiem, mantu un lietām un nodrošina informācijas apriti (ierosināšana, radīšana, apkopošana, uzkrāšana, apstrādāšana, lietošana un iznīcināšana), ja ir pamats uzskatīt, ka attiecīgā informācija var palīdzēt operatīvās darbības un kriminālprocesa uzdevumu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37 34. punkts noteic, ka piekļuve Sistēmā iekļautajai informācijai piešķirama Valsts policijas, Valsts robežsardzes, Ģenerālprokuratūras un Valsts ieņēmumu dienesta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pamatojoties uz Ministru kabineta 2025. gada 26. augusta rīkojumu Nr. 506 "Par Finanšu ministrijas padotībā esošās iestādes - Valsts ieņēmumu dienesta - reorganizāciju un Finanšu ministrijas padotībā esošās iestādes - Nodokļu un muitas policija izveidošanu" tika reorganizēts Valsts ieņēmumu dienests un ar 2026. gada 1. janvāri izveidota Nodokļu un muitas policija, kas ir Valsts ieņēmumu dienesta Nodokļu un muitas policijas pārvaldes uzdevumu, tiesību, saistību, materiālo vērtību, personāla resursu, darba tiesisko attiecību, tiesvedību, lietvedības, izmeklēšanai un operatīvo darbību veikšanai nepieciešamo lietu pārņēmēja, nepieciešams izdarīt attiecīgus grozījumus MK noteikumu Nr. 37 5. un 34. punktā, aizstājot vārdus "Valsts ieņēmumu dienesta" ar vārdiem "Nodokļu un muitas policijas".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problēmas aprakstā norādīto un ņemot vērā, ka 2026. gada 1. janvārī stājies spēkā Nodokļu un muitas policijas likums, kura 2. panta otrā daļa noteic, ka Nodokļu un muitas policija ir operatīvās darbības subjekts un izmeklēšanas iestāde, Projekts paredz izdarīt grozījumus MK noteikumu Nr. 37 5. un 34. punktā, precizējot institūciju, kuras nodarbinātais ievada informāciju Sistēmā un kuram piešķir piekļuvi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neievieš jaunu regulējumu pēc būtības, sabiedrības līdzdalības kārtība Projekta izstrādē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Operatīvās darbības likuma 23. panta pirmo un 1.</w:t>
      </w:r>
      <w:r w:rsidR="00000000" w:rsidRPr="00000000" w:rsidDel="00000000">
        <w:rPr>
          <w:vertAlign w:val="superscript"/>
          <w:rtl w:val="0"/>
        </w:rPr>
        <w:t xml:space="preserve">1</w:t>
      </w:r>
      <w:r w:rsidR="00000000" w:rsidRPr="00000000" w:rsidDel="00000000">
        <w:rPr>
          <w:rtl w:val="0"/>
        </w:rPr>
        <w:t xml:space="preserve"> daļu operatīvās darbības subjekti ir tiesīgi vākt, sistematizēt, analizēt, uzglabāt un uzskaitīt publiski pieejamo un slepeno informāciju par personām, faktiem, notikumiem un lietām (pasīvā uzskaites forma), kas nepieciešama un kam ir nozīme operatīvās darbības un kriminālprocesa uzdevumu veikšanai un, ciktāl to pieļauj attiecīgās informācijas aizsardzība, iekļaut šo informāciju Sistēmā. Savukārt viens no Operatīvās darbības likuma 27. panta 1. punktā noteiktajiem operatīvās darbības subjektu un to amatpersonu pienākumiem ir, izmantojot nepieciešamos operatīvās darbības pasākumus, to veikšanas veidus un līdzekļus, metodes un taktiku un iespējami mazāk iejaucoties personu pamattiesībās, savlaicīgi iegūt patiesu un pilnīgu informāciju, kas nepieciešama to uzdevumu veikšanai un Operatīvās darbības likuma 1. pantā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pamatojoties uz minēto un Nodokļu un muitas policijas likuma 2. panta otro daļu, kas noteic, ka Nodokļu un muitas policija ir operatīvās darbības subjekts un izmeklēšanas iestāde, Nodokļu un muitas policijas nodarbinātie ir tiesīgi iekļaut informāciju Sistēmā un apstrādāt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veiktu kriminālizlūkošanu, Sistēmā iekļautā informācija tiks apstrādāta atbilstoši Eiropas Parlamenta un Padomes 2016. gada 27. aprīļa direktīvas (ES) Nr.2016/680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un likuma "Par fizisko personu datu apstrādi kriminālprocesā un administratīvā pārkāpuma procesā" 5. un 8. panta prasībām, gadījumos, ja būs pamats uzskatīt, ka Sistēmā iekļautās informācijas apstrāde var palīdzēt novērst vai atklāt noziedzīgus nodarījumus un citus likumpārkāpumus.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25-TA-2923</w:t>
    </w:r>
    <w:r>
      <w:br/>
    </w:r>
    <w:r w:rsidR="00000000" w:rsidRPr="00000000" w:rsidDel="00000000">
      <w:rPr>
        <w:rtl w:val="0"/>
      </w:rPr>
      <w:t xml:space="preserve">Izdrukāts 29.07.2026. 23.22 - 2.0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25-TA-2923</w:t>
    </w:r>
    <w:r>
      <w:br/>
    </w:r>
    <w:r w:rsidR="00000000" w:rsidRPr="00000000" w:rsidDel="00000000">
      <w:rPr>
        <w:rtl w:val="0"/>
      </w:rPr>
      <w:t xml:space="preserve">Izdrukāts 29.07.2026. 23.22 - 2.0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anotācija_(ex_ante)_25-TA-2923.docx</dc:title>
</cp:coreProperties>
</file>

<file path=docProps/custom.xml><?xml version="1.0" encoding="utf-8"?>
<Properties xmlns="http://schemas.openxmlformats.org/officeDocument/2006/custom-properties" xmlns:vt="http://schemas.openxmlformats.org/officeDocument/2006/docPropsVTypes"/>
</file>