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812 "Oficiālās statistikas veidlapu paraugu apstiprināšanas un veidlapu aizpildīšanas un iesniegšanas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atsevišķu statistisko rādītāju apkopošanu un kopsavilkuma informācijas publicēšanas termiņus, izpildīt Eiropas Savienības normatīvo aktu (regulu) prasības un samazināt respondentu noslodzi.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Ministru kabineta 2016. gada 20. decembra noteikumi Nr. 812 “Oficiālās statistikas veidlapu paraugu apstiprināšanas un veidlapu aizpildīšanas un iesniegšanas noteikumi” (turpmāk - noteikumi Nr. 812), kuros daļa respondentiem pieprasāmās informācijas vairs nav aktuāla, vai ir papildināma, vai precizējama.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20. decembra noteikumos Nr. 812 “Oficiālās statistikas veidlapu paraugu apstiprināšanas un veidlapu aizpildīšanas un iesniegšanas noteikumi”” (turpmāk – MK noteikumu projekts) izstrādāts, lai risinātu šādas galvenās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uzlabotu atsevišķu statistisko rādītāju apkopošanas un kopsavilkuma informācijas publicēšanas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izpildītu Eiropas Savienības normatīvo aktu (regulu)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samazinātu respondentu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precizētu aktuālos Eiropas Savienības normatīvos aktus (regulas).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groza 25 spēkā esošas veidlapas un papildina ar piecām jaunām veidlapām, kā arī svītro 14 veidlapas, kuras turpmāk vairs nav plānots izmantot. MK noteikumu projekts paredz veikt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1. punkts - no noteikumu Nr. 812 2.24. apakšpunkta svītrota atsauce uz Eiropas Parlamenta un Padomes 2009. gada 18. jūnija Regulu (EK) Nr. 543/2009 kas attiecas uz statistiku par augkopības kultūrām un ar ko atceļ Padomes Regulas (EEK) Nr. 837/90 un (EEK) Nr. 959/93 (Dokuments attiecas uz EEZ) un Komsijas 2015. gada 13. jūlija Deleģēto Regulu (ES) Nr. 2015/1557 ar ko attiecībā uz statistiku par augkopības kultūrām groza Eiropas Parlamenta un Padomes Regulu (EK) Nr. 543/2009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attiecas uz EEZ), jo šīs regulas ir zaudējušas spēku. Pašā veidlapā izmaiņas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2. un 38. punkts (MK noteikumu projekta 3. pielikums) - izmaiņu nepieciešamību nosaka Komisijas 2023. gada 8. decembra Īstenošanas Regula (ES) Nr. </w:t>
      </w:r>
      <w:r w:rsidR="00000000" w:rsidRPr="00000000" w:rsidDel="00000000">
        <w:rPr>
          <w:u w:val="single"/>
          <w:rtl w:val="0"/>
        </w:rPr>
        <w:t xml:space="preserve">2023/2745</w:t>
      </w:r>
      <w:r w:rsidR="00000000" w:rsidRPr="00000000" w:rsidDel="00000000">
        <w:rPr>
          <w:rtl w:val="0"/>
        </w:rPr>
        <w:t xml:space="preserve">, ar ko paredz noteikumus par to, kā Eiropas Parlamenta un Padomes Regulu (ES) 2022/2379 piemēro attiecībā uz lopkopības produkcijas statistiku (turpmāk - Komisijas Īstenošanas Regula Nr. 2023/2745) un Eiropas Parlamenta un Padomes 2022. gada 23. novembra Regula (ES) Nr. </w:t>
      </w:r>
      <w:r w:rsidR="00000000" w:rsidRPr="00000000" w:rsidDel="00000000">
        <w:rPr>
          <w:u w:val="single"/>
          <w:rtl w:val="0"/>
        </w:rPr>
        <w:t xml:space="preserve">2022/2379</w:t>
      </w:r>
      <w:r w:rsidR="00000000" w:rsidRPr="00000000" w:rsidDel="00000000">
        <w:rPr>
          <w:rtl w:val="0"/>
        </w:rPr>
        <w:t xml:space="preserve"> par statistiku par lauksaimniecības ielaidi un izlaidi un ar ko groza Komisijas Regulu (EK) Nr. 617/2008 un atceļ Eiropa Parlamenta un Padomes Regulas (EK) Nr. 1165/2008, (EK) Nr. 543/2009 un (EK) Nr. 1185/2009 un Padomes Direktīvu 96/16/EK (turpmāk - Eiropas Parlamenta un Padomes Regula Nr. 2022/2379). Tabulai mainīts nosaukums - Piena un piena produktu ievedums. Tabulai nr. 1 izņemti rādītāji ar rindas kodiem no 1110-1310, 3100-3500. Tabulai nr. 3 mainīts nosaukums uz "Sūkalu ražošana". Tabulās nr. 2.1, 2.2, 2.3 un nr. 3 kolonnā "3" papildināts rādītāja nosaukums ar "piena". Pievienota rinda 3630 - iebiezinātā veidā, rindām 22630 un 22640 mainīts nosaukums no "pusmīkstais", "puscietais" uz "vidēji" mīkstais un "vidēji"cietais siers. Sausā piena produkti (22200) nosaukums mainīts uz "Piena un krējuma pulveri". Rindai 21400 pievienoti rādītāji - "paniņas" (21410) un "paniņu pulveris"(21420);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3. un 39. punkts (MK noteikumu projekta 4. pielikums) - izmaiņu nepieciešamību nosaka Eiropas Parlamenta un Padomes 2024. gada 27. novembra Regula (ES) Nr. </w:t>
      </w:r>
      <w:r w:rsidR="00000000" w:rsidRPr="00000000" w:rsidDel="00000000">
        <w:rPr>
          <w:u w:val="single"/>
          <w:rtl w:val="0"/>
        </w:rPr>
        <w:t xml:space="preserve">2024/3024</w:t>
      </w:r>
      <w:r w:rsidR="00000000" w:rsidRPr="00000000" w:rsidDel="00000000">
        <w:rPr>
          <w:rtl w:val="0"/>
        </w:rPr>
        <w:t xml:space="preserve"> ar ko groza Regulu (ES) Nr. 691/2011 attiecībā uz jaunu vides ekonomisko kontu moduļu ieviešanu (Dokuments attiecas uz EEZ) un Komisijas 2024. gada 2. septembra Deleģētā Regula (ES) Nr. </w:t>
      </w:r>
      <w:r w:rsidR="00000000" w:rsidRPr="00000000" w:rsidDel="00000000">
        <w:rPr>
          <w:u w:val="single"/>
          <w:rtl w:val="0"/>
        </w:rPr>
        <w:t xml:space="preserve">2025/472</w:t>
      </w:r>
      <w:r w:rsidR="00000000" w:rsidRPr="00000000" w:rsidDel="00000000">
        <w:rPr>
          <w:rtl w:val="0"/>
        </w:rPr>
        <w:t xml:space="preserve"> ar ko attiecībā uz atsaucēm uz NACE saimniecisko darbību statistisko klasifikāciju, kas izveidota ar Eiropas Parlamenta un Padomes Regulu (EK) Nr. 1893/2006, groza Eiropas Parlamenta un Padomes Regulu (ES) Nr. 691/2011 (Dokuments attiecas uz EEZ). Veidlapā izņemta 2. tabula, mainīta tabulu numerācija. 1.-3.tabulā pa vides jomām nāk klāt jauni rādītāji: aizsardzība pret troksni un/vai vibrāciju (7.aile); vides pētniecība un attīstība (8.aile); atjaunojamās enerģijas ražošana (9.aile); enerģijas taupīšana, energoefektivitātes palielināšana (10.aile); materiālu atgūšana un taupīšana (11.aile); citas vides aizsardzības aktivitātes (12.aile). No 2. līdz 6. ailei uzlaboti nosaukumi. Tabulā "Kārtējās izmaksas vides aizsardzībai" dzēsta 2211. un 2212.rinda (iepriekš 3211. un 3212.rinda) Izmaiņas veidlapas paskaidrojošā tekstā, ir atsevišķi jauni norādījumi;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4. un 42. punkts (MK noteikumu projekta 7. pielikums) - izmaiņu nepieciešamību nosaka Eiropas Parlamenta un Padomes Regula</w:t>
      </w:r>
      <w:r w:rsidR="00000000" w:rsidRPr="00000000" w:rsidDel="00000000">
        <w:rPr>
          <w:u w:val="single"/>
          <w:rtl w:val="0"/>
        </w:rPr>
        <w:t xml:space="preserve"> Nr. 2022/2379 </w:t>
      </w:r>
      <w:r w:rsidR="00000000" w:rsidRPr="00000000" w:rsidDel="00000000">
        <w:rPr>
          <w:rtl w:val="0"/>
        </w:rPr>
        <w:t xml:space="preserve">un Komisijas 2023. gada 25. jūlija Īstenošanas Regula (ES) </w:t>
      </w:r>
      <w:r w:rsidR="00000000" w:rsidRPr="00000000" w:rsidDel="00000000">
        <w:rPr>
          <w:u w:val="single"/>
          <w:rtl w:val="0"/>
        </w:rPr>
        <w:t xml:space="preserve">Nr. 2023/1538</w:t>
      </w:r>
      <w:r w:rsidR="00000000" w:rsidRPr="00000000" w:rsidDel="00000000">
        <w:rPr>
          <w:rtl w:val="0"/>
        </w:rPr>
        <w:t xml:space="preserve">, ar ko paredz noteikumus par to, kā Eiropas Parlamenta un Padomes Regulu (ES) 2022/2379 piemēro attiecībā uz augkopības produkcijas statistiku. Veidlapā mainīts: rinda ar kodu 2090 pārcelta uz sadaļu "Pākšaugi", svītrots: 2090.r., 5020.r., 5021.r., 5022.r., 5082.r., jo šie dati ir maznozīmīgi vai arī neeksistē. Papildināts: ar 4020.r.-cukurbietes, ar 7040.r., 7041.r. un 7042.r. - dati par tauriņziežu kultūraugiem;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5. un 44. punkts (MK noteikumu projekta 9. pielikums) - izmaiņu nepieciešamību nosaka Eiropas Parlamenta un Padomes Regula Nr. </w:t>
      </w:r>
      <w:r w:rsidR="00000000" w:rsidRPr="00000000" w:rsidDel="00000000">
        <w:rPr>
          <w:u w:val="single"/>
          <w:rtl w:val="0"/>
        </w:rPr>
        <w:t xml:space="preserve">2022/2379</w:t>
      </w:r>
      <w:r w:rsidR="00000000" w:rsidRPr="00000000" w:rsidDel="00000000">
        <w:rPr>
          <w:rtl w:val="0"/>
        </w:rPr>
        <w:t xml:space="preserve"> un Komisijas Īstenošanas Regula Nr. </w:t>
      </w:r>
      <w:r w:rsidR="00000000" w:rsidRPr="00000000" w:rsidDel="00000000">
        <w:rPr>
          <w:u w:val="single"/>
          <w:rtl w:val="0"/>
        </w:rPr>
        <w:t xml:space="preserve">2023/2745</w:t>
      </w:r>
      <w:r w:rsidR="00000000" w:rsidRPr="00000000" w:rsidDel="00000000">
        <w:rPr>
          <w:rtl w:val="0"/>
        </w:rPr>
        <w:t xml:space="preserve">. Izņemti rādītāji par cūku un trušu skaitu uz gada beigām un par ieņēmumiem no pārdotā nepārstrādātā un pārstrādātā govs svaigpiena, kā arī no pārstrādātā kazas svaigpiena, jo izmanto administratīvos datus. Pievienoti jauni rādītāji par vidējo slaucamo govju skaitu saimniecībā un lopiem izlietoto kazas pienu;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6. un 46. punkts - veidlapa svītrota, jo pēdējos trīs gados uzņēmumi vairs neiepirka tilinātus linu un kaņepju stiebriņus, jo to pārstrāde tika pārtraukta. Respondenti bija uzņēmumi, kuri iepirka produkciju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Pārdotie šķiedraugi (linu un kaņepju šķiedra) tika iekļauti veidlapā 21-LS (augkopība);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projekta 7. punkts - noteikumi Nr. 812 papildināti ar jaunajām regulām, kā arī svītrota regula, kura zaudējusi spēku. Pašā veidlapā izmaiņas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projekta 8. un 53. punkts (MK noteikumu projekta 17. pielikums) - izmaiņu nepieciešamību nosaka Eiropas Parlamenta un Padomes Regula </w:t>
      </w:r>
      <w:r w:rsidR="00000000" w:rsidRPr="00000000" w:rsidDel="00000000">
        <w:rPr>
          <w:u w:val="single"/>
          <w:rtl w:val="0"/>
        </w:rPr>
        <w:t xml:space="preserve">Nr. 2022/2379</w:t>
      </w:r>
      <w:r w:rsidR="00000000" w:rsidRPr="00000000" w:rsidDel="00000000">
        <w:rPr>
          <w:rtl w:val="0"/>
        </w:rPr>
        <w:t xml:space="preserve"> un Komisijas Īstenošanas Regula </w:t>
      </w:r>
      <w:r w:rsidR="00000000" w:rsidRPr="00000000" w:rsidDel="00000000">
        <w:rPr>
          <w:u w:val="single"/>
          <w:rtl w:val="0"/>
        </w:rPr>
        <w:t xml:space="preserve">Nr. 2023/2745</w:t>
      </w:r>
      <w:r w:rsidR="00000000" w:rsidRPr="00000000" w:rsidDel="00000000">
        <w:rPr>
          <w:rtl w:val="0"/>
        </w:rPr>
        <w:t xml:space="preserve">. Kolonna "A " apsaukta - Mājputnu kategorija, kolonna "B" - Izmantošana, kolonna "1"- Olu skaits (tūkstošos). "Rindas kods" tagad ir kolonna "C ". Precizēti veidlapas rādītāju paskaidrojumi 2.lpp. augšmalā. Mainīts veidlapas iesniegšanas datums. Tabulai Nr. 2 mainīts nosaukums - Cāļu izmantošana. Izņemtas divas tabulas - nr. 3 Cāļu imports (rindas no 3000-3250) un Nr. 4 Cāļu eksports (rindas no 4000-4250), dati par cāļu importu un eksportu tiks iegūti no Centrālās statistikas pārvaldes Ārējās tirdzniecības statistikas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projekta 10. punkts - noteikumi Nr. 812 papildināti ar jaunu regulu. Pašā veidlapā izmaiņas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noteikumu projekta 11. un 54. punkts (MK noteikumu projekta 18. pielikums) -izmaiņu nepieciešamību nosaka Eiropas Parlamenta un Padomes Regula </w:t>
      </w:r>
      <w:r w:rsidR="00000000" w:rsidRPr="00000000" w:rsidDel="00000000">
        <w:rPr>
          <w:u w:val="single"/>
          <w:rtl w:val="0"/>
        </w:rPr>
        <w:t xml:space="preserve">Nr. 2022/2379</w:t>
      </w:r>
      <w:r w:rsidR="00000000" w:rsidRPr="00000000" w:rsidDel="00000000">
        <w:rPr>
          <w:rtl w:val="0"/>
        </w:rPr>
        <w:t xml:space="preserve"> un Komisijas Īstenošanas Regula Nr. </w:t>
      </w:r>
      <w:r w:rsidR="00000000" w:rsidRPr="00000000" w:rsidDel="00000000">
        <w:rPr>
          <w:u w:val="single"/>
          <w:rtl w:val="0"/>
        </w:rPr>
        <w:t xml:space="preserve">2023/2745</w:t>
      </w:r>
      <w:r w:rsidR="00000000" w:rsidRPr="00000000" w:rsidDel="00000000">
        <w:rPr>
          <w:rtl w:val="0"/>
        </w:rPr>
        <w:t xml:space="preserve">. Papildināti rādītāji detalizētākam nokauto mājputnu sugu iedalījumam (pievienotas zosis un strausi) un apvienotas ailes par pašu izaudzētiem nokautiem dzīvniekiem ar kā pakalpojums nokautiem;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MK noteikumu projekta 12. un 56. punkts (MK noteikumu projekta 20. pielikums) - izmaiņu nepieciešamību nosaka Komisijas 2025. gada 4. jūlija īstenošanas regula (ES) </w:t>
      </w:r>
      <w:r w:rsidR="00000000" w:rsidRPr="00000000" w:rsidDel="00000000">
        <w:rPr>
          <w:u w:val="single"/>
          <w:rtl w:val="0"/>
        </w:rPr>
        <w:t xml:space="preserve">Nr. 2025/1322</w:t>
      </w:r>
      <w:r w:rsidR="00000000" w:rsidRPr="00000000" w:rsidDel="00000000">
        <w:rPr>
          <w:rtl w:val="0"/>
        </w:rPr>
        <w:t xml:space="preserve"> ar ko saskaņā ar Eiropas Parlamenta un Padomes Regulu (ES) 2019/1700 precizē datu kopas tehniskos aspektus, nosaka tehniskos formātus informācijas nosūtīšanai un precizē kvalitātes ziņojumu sagatavošanas kārtību un saturu par izlases apsekojuma organizēšanu informācijas un komunikācijas tehnoloģiju izmantošanas jomā 2026. pārskata gadam (Dokuments attiecas uz EEZ). Šogad veidlapā ir iekļauti vairāki jautājumi un sadaļas, kas tika iekļauti 2024. gadā, taču nebija 2025. gada veidlapā (piemēram, zaļais IKT un lietu internets). Savukārt, salīdzinot ar 2025. gadu, šogad veidlapā netika iekļautas tādas sadaļas kā elektroniskās identifikācijas lietošana. Jautājumos izmaiņas ir galvenokārt tādēļ, jo tie tiek jautāti rotējošā kārtībā katru otro gadu. Atbilstoši prasībām, ir pievienoti arī 6 jautājumi par respondentu valodu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MK noteikumu projekta 13. un 58. punkts - veidlapa svītrota, jo tā statistiskās informācijas iegūšanā netiek izmantota no 2023. gadā, sakarā ar 2022. gadā veiktām izmaiņām Mikrouzņēmuma likumā par mikrouzņēmuma statusu un nepieciešamās informācijas pieejamību par saimnieciskās darbības veidu no Valsts ieņēmumu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MK noteikumu projekta 14. un 59. punkts - veidlapa svītrota, jo veidlapu nav plānots izmantot. Veidlapa tika izmantota granta projekta ietvaros. Tajā laikā  tika grozīta regula un bija plānots, ka regulā būs prasība detalizēti ziņot kā enerģiju patērē rūpniecībā- apgaismošanai, siltumam, tehnoloģijām, un būs nepieciešamība turpināt izmantot veidlapu, bet sadalījums regulā palika brīvprātīgs un līdz ar to veidlapa vairs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MK noteikumu projekta 15. un 60. punkts (MK noteikumu projekta 22. pielikums) - izmaiņu nepieciešamību nosaka Eiropas Parlamenta un Padomes Regula </w:t>
      </w:r>
      <w:r w:rsidR="00000000" w:rsidRPr="00000000" w:rsidDel="00000000">
        <w:rPr>
          <w:u w:val="single"/>
          <w:rtl w:val="0"/>
        </w:rPr>
        <w:t xml:space="preserve">Nr. 2022/2379</w:t>
      </w:r>
      <w:r w:rsidR="00000000" w:rsidRPr="00000000" w:rsidDel="00000000">
        <w:rPr>
          <w:rtl w:val="0"/>
        </w:rPr>
        <w:t xml:space="preserve"> un Komisijas 2023. gada 25. jūlija Īstenošanas Regula (ES) </w:t>
      </w:r>
      <w:r w:rsidR="00000000" w:rsidRPr="00000000" w:rsidDel="00000000">
        <w:rPr>
          <w:u w:val="single"/>
          <w:rtl w:val="0"/>
        </w:rPr>
        <w:t xml:space="preserve">Nr. 2023/1537</w:t>
      </w:r>
      <w:r w:rsidR="00000000" w:rsidRPr="00000000" w:rsidDel="00000000">
        <w:rPr>
          <w:rtl w:val="0"/>
        </w:rPr>
        <w:t xml:space="preserve"> ar ko paredz noteikumus par to, kā Eiropas Parlamenta un Padomes Regulu (ES) 2022/2379 piemēro attiecībā uz statistiku par augu aizsardzības līdzekļu izmantošanu, kas pārejas režīma laikā no 2025. līdz 2027. gadam jānosūta par 2026. pārskata gadu, un attiecībā uz statistiku par tirgū laistajiem augu aizsardzības līdzekļiem (Dokuments attiecas uz EEZ) (turpmāk - Īstenošanas Regula Nr. 2023/1537). Veidlapā mainīts apsekojamo kultūraugu saraksts, izņemtas divas ailes;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MK noteikumu projekta 16. un 61. punkts (MK noteikumu projekta 23. pielikums) - izmaiņas veidlapā veiktas balstoties uz ieteikumiem no Klimata un enerģētikas ministrijas, Fizikālās Enerģētikas Institūcijas, Meža pētniecības institūcijas un Latvijas Vides ģeoloģijas un meteoroloģijas centra. Veiktās izmaiņas: terminu atjaunošana 1.4-1.6. jautājumā; ieviesta ailīte par apkures, karstā ūdens un kombinēto katlu iekārtu energoefektivitātes klasi 3., 4., 5., 6., 7., 8., 9., un 10. nodaļā; pievienoti jautājumi par kūdru un kūdras produktiem 6. nodaļā (nomainīts nodaļas nosaukums no "akmeņogļu patēriņš" uz "Fosilā cietā kurināmā patēriņš"; pievienots termins "un kamīns" pie istabas krāsnīm 6., 7., 8., 9., un 10. nodaļā; 7. nodaļā pievienoti jautājumi 7.3.1. par patērētās koksnes veidu; 13. nodaļā 13.1.a un 13.1.b pievienota jauna rindiņa, kur ievadīt elektromobiļa jaudu; 13.2.a un 13.2.b pievienoti atbilžu varianti "Biometāns" un "Citu"; 15. nodaļā 15.1 jautājumā pievienoti jauni atbilžu varianti "kombinētā elektriskā plīts un cepeškrāsns" un "citas elektroiekārtas"; pievienoti jauni jautājumi 15. nodaļā 15.2., 15.3., 15.4., 15.5., 15.6., 15.7., 15.8. par elektroiekārtu darbību; jautājumi par siltumsūkņiem, kas iepriekš bija 15. nodaļā, pārvietoti uz atsevišķu nodaļu 19. nodaļas beigās, pievienoti jautājumi par siltumsūkņu jaudu, lietderības koeficientu un saražotās siltumenerģijas daudzumu, smalkāk iedalīti siltumsūkņu veidi 19.6. jautājumā, iekļaujot informāciju par to, ko apsilda siltumsūknis (gaisu vai ūdeni); pievienota jauna nodaļa 20. par elektroenerģijas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MK noteikumu projekta 17. un 62. punkts - veidlapa svītrota, jo šie dati bija aktuāli uz COVID-19 pandēmijas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MK noteikumu projekta 18. un 63. punkts - veidlapa svītrota, jo ar 2-pesticīdi veidlapu tika vākti dati par Augu aizsardzības līdzekļu (AAL) izmantošanu lauksaimniecībā atbilstoši Eiropas Parlamenta un Padomes 2009. gada 25. novembra Regulai (EK) Nr. 1185/2009 attiecībā uz statistiku par pesticīdiem (Dokuments attiecas uz EEZ) (turpmāk - Regula Nr. 1185/2009), kas noteica, ka dati jāvāc pa piecu gadu periodiem. Lai izveidotu optimālu izlasi un nodrošinātu kvalitatīvus datus, tie piecu gadu periodā tika vākti ar divām veidlapām atšķirīgos gados (1- pesticīdi un 2- pesticīdi). Jauna Eiropas Parlamenta un Padomes Regula Nr. 2022/2379 atceļ Regulu Nr. 1185/2009. Kā noteikts Eiropas Parlamenta un Padomes Regulā Nr. 2022/2379 un Īstenošanas Regulā Nr. 2023/1537, dati par tematu ‘AAL izmantošana lauksaimniecībā’ tiks vākti 2026. gadā, regula nosaka arī kultūraugu sarakstu datu vākšanai. Saraksts ietver galvenokārt kultūraugus, minētus veidlapā 1- pesticīdi, datu vākšanas gads ir viens – 2026., un nepieciešamie kultūraugi no veidlapas 2- pesticīdi ietverti grozāmajā veidlapā 1- pesticīdi 2026. gadam, veidlapa 2- pesticīdi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MK noteikumu projekta 19. un 64. punkts - veidlapa tiek svītrota, jo vākšana bija paredzēta tikai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MK noteikumu projekta 20. un 65. punkts - veidlapa svītrota, jo katru gadu šim apsekojumam tiek apstiprināta jauna veidlapa. Katru gadu apsekojums notiek par citu 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MK noteikumu projekta 21. un 66. punkts - veidlapa svītrota, jo katru gadu šim apsekojumam tiek apstiprināta jauna veidlapa. Katru gadu apsekojums notiek par citu 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MK noteikumu projekta 22. un 69. punkts - veidlapa svītrota, jo katru gadu šim apsekojumam tiek apstiprināta jauna veidlapa. Katru gadu apsekojums notiek par citu 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MK noteikumu projekta 23. un 70. punkts - veidlapa svītrota, jo Latvijas pastāvīgo iedzīvotāju uzskaites izvērtējuma apsekojuma (LPIUIA) mērķis bija sagatavoties pārklājuma apsekojumam, un tas bija vienreizējs;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MK noteikumu projekta 24. un 71. punkts - veidlapa svītrota, jo katru gadu šim apsekojumam tiek apstiprināta jauna veidlapa. Katru gadu apsekojums notiek par citu 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MK noteikumu projekta 25. un 72. punkts - veidlapa svītrota, jo katru gadu šim apsekojumam tiek apstiprināta jauna veidlapa. Katru gadu apsekojums notiek par citu 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MK noteikumu projekta 26. un 73. punkts - veidlapa svītrota, jo katru gadu šim apsekojumam tiek apstiprināta jauna veidlapa. Katru gadu apsekojums notiek par citu 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MK noteikumu projekta 27. un 74. punkts - veidlapa svītrota, jo katru gadu šim apsekojumam tiek apstiprināta jauna veidlapa. Katru gadu apsekojums notiek par citu 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MK noteikumu projekta 28. un 75. punkts (MK noteikumu projekta 26. pielikums) - datu vākšanas nepieciešamību nosaka Eiropas Parlamenta un Padomes 2019. gada 10. oktobra Regula (ES) Nr. </w:t>
      </w:r>
      <w:r w:rsidR="00000000" w:rsidRPr="00000000" w:rsidDel="00000000">
        <w:rPr>
          <w:u w:val="single"/>
          <w:rtl w:val="0"/>
        </w:rPr>
        <w:t xml:space="preserve">2019/1700</w:t>
      </w:r>
      <w:r w:rsidR="00000000" w:rsidRPr="00000000" w:rsidDel="00000000">
        <w:rPr>
          <w:rtl w:val="0"/>
        </w:rPr>
        <w:t xml:space="preserve">,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 (turpmāk - Eiropas Parlamenta un Padomes Regula Nr. 2019/1700), Komisijas 2024. gada 25. novembra Īstenošanas Regula (ES) </w:t>
      </w:r>
      <w:r w:rsidR="00000000" w:rsidRPr="00000000" w:rsidDel="00000000">
        <w:rPr>
          <w:u w:val="single"/>
          <w:rtl w:val="0"/>
        </w:rPr>
        <w:t xml:space="preserve">Nr. 2024/2915</w:t>
      </w:r>
      <w:r w:rsidR="00000000" w:rsidRPr="00000000" w:rsidDel="00000000">
        <w:rPr>
          <w:rtl w:val="0"/>
        </w:rPr>
        <w:t xml:space="preserve"> ar ko saskaņā ar Eiropas Parlamenta un Padomes Regulu (ES) 2019/1700 precizē izlases apsekojuma ienākumu un dzīves apstākļu jomā datu kopu par pārmērīgām parādsaistībām, patēriņu un labklājību tehniskos aspektus un groza Komisijas Īstenošanas regulu (ES) 2021/2052 (Dokuments attiecas uz EEZ) un Komisijas 2021. gada 24. novembra Īstenošanas regula (ES) </w:t>
      </w:r>
      <w:r w:rsidR="00000000" w:rsidRPr="00000000" w:rsidDel="00000000">
        <w:rPr>
          <w:u w:val="single"/>
          <w:rtl w:val="0"/>
        </w:rPr>
        <w:t xml:space="preserve">Nr. 2021/2052</w:t>
      </w:r>
      <w:r w:rsidR="00000000" w:rsidRPr="00000000" w:rsidDel="00000000">
        <w:rPr>
          <w:rtl w:val="0"/>
        </w:rPr>
        <w:t xml:space="preserve">, ar ko saskaņā ar Eiropas Parlamenta un Padomes Regulu (ES) 2019/1700 precizē izlases apsekojuma ienākumu un dzīves apstākļu jomā datu kopu par "Darba tirgu un mājokļiem", "Priekšrocību un trūkumu pārmantošanu no paaudzes paaudzē" un "Mājokļa grūtībām" tehniskos aspektus un 2023. gada ad hoc tematu "Mājsaimniecību energoefektivitāte";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MK noteikumu projekta 29. un 76. punkts (MK noteikumu projekta 27. pielikums) - datu vākšanas nepieciešamību nosaka Eiropas Parlamenta un Padomes 2018. gada 18. jūlija Regula (ES) </w:t>
      </w:r>
      <w:r w:rsidR="00000000" w:rsidRPr="00000000" w:rsidDel="00000000">
        <w:rPr>
          <w:u w:val="single"/>
          <w:rtl w:val="0"/>
        </w:rPr>
        <w:t xml:space="preserve">Nr.  2018/1091</w:t>
      </w:r>
      <w:r w:rsidR="00000000" w:rsidRPr="00000000" w:rsidDel="00000000">
        <w:rPr>
          <w:rtl w:val="0"/>
        </w:rPr>
        <w:t xml:space="preserve"> par lauku saimniecību integrētu statistiku un ar ko atceļ Regulas (EK) Nr. 1166/2008 un (ES) Nr. 1337/2011 un Komisijas 2024. gada 25. novembra Īstenošanas Regula (ES) </w:t>
      </w:r>
      <w:r w:rsidR="00000000" w:rsidRPr="00000000" w:rsidDel="00000000">
        <w:rPr>
          <w:u w:val="single"/>
          <w:rtl w:val="0"/>
        </w:rPr>
        <w:t xml:space="preserve">Nr. 2024/2914</w:t>
      </w:r>
      <w:r w:rsidR="00000000" w:rsidRPr="00000000" w:rsidDel="00000000">
        <w:rPr>
          <w:rtl w:val="0"/>
        </w:rPr>
        <w:t xml:space="preserve"> par datiem, kas attiecībā uz mainīgo lielumu sarakstu un to aprakstu sniedzami par 2026. pārskata gadu saskaņā ar Eiropas Parlamenta un Padomes Regulu (ES) 2018/1091 par lauku saimniecību integrētu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MK noteikumu projekta 30. un 77. punkts (MK noteikumu projekta 28. pielikums) - datu vākšanas nepieciešamību nosaka Eiropas Parlamenta un Padomes Regula </w:t>
      </w:r>
      <w:r w:rsidR="00000000" w:rsidRPr="00000000" w:rsidDel="00000000">
        <w:rPr>
          <w:u w:val="single"/>
          <w:rtl w:val="0"/>
        </w:rPr>
        <w:t xml:space="preserve">Nr. 2019/1700</w:t>
      </w:r>
      <w:r w:rsidR="00000000" w:rsidRPr="00000000" w:rsidDel="00000000">
        <w:rPr>
          <w:rtl w:val="0"/>
        </w:rPr>
        <w:t xml:space="preserve">, Komisijas 2019. gada 16. decembra Īstenošanas regula (ES) Nr. </w:t>
      </w:r>
      <w:r w:rsidR="00000000" w:rsidRPr="00000000" w:rsidDel="00000000">
        <w:rPr>
          <w:u w:val="single"/>
          <w:rtl w:val="0"/>
        </w:rPr>
        <w:t xml:space="preserve">2019/2240</w:t>
      </w:r>
      <w:r w:rsidR="00000000" w:rsidRPr="00000000" w:rsidDel="00000000">
        <w:rPr>
          <w:rtl w:val="0"/>
        </w:rPr>
        <w:t xml:space="preserve">, ar ko saskaņā ar Eiropas Parlamenta un Padomes Regulu (ES) 2019/1700 precizē datu kopas tehniskos aspektus, nosaka informācijas nosūtīšanas tehniskos formātus un precizē kvalitātes ziņojumu detalizētu sagatavošanas kārtību un saturu par izlases apsekojuma organizēšanu darbaspēka jomā un Komisijas 2024. gada 15. novembra Īstenošanas Regula (ES) Nr. 2024/2887 ar ko saskaņā ar Eiropas Parlamenta un Padomes Regulu (ES) 2019/1700 precizē darbaspēka jomas 2026. gada ad hoc temata “Digitālo platformu nodarbinātība” datu kopas tehniskos aspektus (Dokuments attiecas uz EEZ);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MK noteikumu projekta 31. un 78. punkts (MK noteikumu projekta 29. pielikums) - datu vākšanas nepieciešamību nosaka Eiropas Parlamenta un Padomes 2011. gada 6. jūlija (ES) Regula </w:t>
      </w:r>
      <w:r w:rsidR="00000000" w:rsidRPr="00000000" w:rsidDel="00000000">
        <w:rPr>
          <w:u w:val="single"/>
          <w:rtl w:val="0"/>
        </w:rPr>
        <w:t xml:space="preserve">Nr. 691/2011</w:t>
      </w:r>
      <w:r w:rsidR="00000000" w:rsidRPr="00000000" w:rsidDel="00000000">
        <w:rPr>
          <w:rtl w:val="0"/>
        </w:rPr>
        <w:t xml:space="preserve"> par Eiropas vides ekonomiskajiem kontiem (Dokuments attiecas uz EEZ) un Komisijas 2024. gada 2. septembra Deleģētās Regula (ES) </w:t>
      </w:r>
      <w:r w:rsidR="00000000" w:rsidRPr="00000000" w:rsidDel="00000000">
        <w:rPr>
          <w:u w:val="single"/>
          <w:rtl w:val="0"/>
        </w:rPr>
        <w:t xml:space="preserve">Nr. 2025/472</w:t>
      </w:r>
      <w:r w:rsidR="00000000" w:rsidRPr="00000000" w:rsidDel="00000000">
        <w:rPr>
          <w:rtl w:val="0"/>
        </w:rPr>
        <w:t xml:space="preserve"> ar ko attiecībā uz atsaucēm uz NACE saimniecisko darbību statistisko klasifikāciju, kas izveidota ar Eiropas Parlamenta un Padomes Regulu (EK) Nr. 1893/2006, groza Eiropas Parlamenta un Padomes Regulu (ES) Nr. 691/2011;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MK noteikumu projekta 32. un 79. punkts (MK noteikumu projekta 30. pielikums) - datu vākšanas nepieciešamību nosaka Eiropas Parlamenta un Padomes 2019. gada 27. novembra Regula (ES) </w:t>
      </w:r>
      <w:r w:rsidR="00000000" w:rsidRPr="00000000" w:rsidDel="00000000">
        <w:rPr>
          <w:u w:val="single"/>
          <w:rtl w:val="0"/>
        </w:rPr>
        <w:t xml:space="preserve">Nr. 2019/2152</w:t>
      </w:r>
      <w:r w:rsidR="00000000" w:rsidRPr="00000000" w:rsidDel="00000000">
        <w:rPr>
          <w:rtl w:val="0"/>
        </w:rPr>
        <w:t xml:space="preserve"> par Eiropas uzņēmējdarbības statistiku, ar ko atceļ 10 tiesību aktus uzņēmējdarbības statistikas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MK noteikumu projekta 33. punkts - izmaiņas veiktas, lai precizētu veidlapu sarakstu, kuras drīkst aizpildīt Centrālās statistikas pārvaldes intervētājs;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MK noteikumu projekta 34. punkts - svītrota informatīvā atsauce uz Eiropas Savienības direktīvām, jo direktīva zaudējusi spēku;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MK noteikumu projekta 35. punkts - svītrota informatīvā atsauce uz Eiropas Savienības direktīvām, jo direktīva zaudējusi spēku;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MK noteikumu projekta 36. punkts (MK noteikumu projekta 1. pielikums) - veidlapā noņemtas rindas par elektroenerģijas importu un eksportu, jo nenotiek elektroenerģijas imports un eksports. Noņemtas rindas par elektroenerģijas plūsmu no un uz, jo šos datus var iegūt no cita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MK noteikumu projekta 37. punkts (MK noteikumu projekta 2. pielikums) - izmaiņu nepieciešamību nosaka Komisijas 2025. gada 3. jūlija īstenošanas regula (ES) Nr. 2025/1310 ar ko saskaņā ar Eiropas Parlamenta un Padomes Regulu (ES) 2019/2152 tematam “IKT izmantojums un e-komercija” nosaka datu prasību tehniskās specifikācijas un metadatu un kvalitātes ikgadējo ziņojumu iesniegšanas termiņus 2026. pārskata gadam (Dokuments attiecas uz EEZ) (turpmāk - Komisijas īstenošanas regula Nr. 2025/1310). Salīdzinot ar 2025. gada veidlapu ir izmaiņas moduļus skaitā, ir aptverti pilnīgi visi moduļi, kuri mainās pa gadiem, bet daži no tiem ir saīsināti. Nav paņemti izvēles jautājumi (tikai tie, kuri bija granta piedāvājumā kā obligāti), tāpēc veidlapa ir īsāka salīdzinot ar iepriekšējo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MK noteikumu projekta 40. punkts (MK noteikumu projekta 5. pielikums) - veidlapā pievienota iespēja norādīt gan uz zemes novietoto, gan uz jumta novietoto saules paneļu jaudu un saražoto elektroenerģijas daudzumu (papildināts jautājums par saules paneļu novietojumu, kas tika pievienots pagājušajā gadā pēc Eurostat prasībām). Noņemtas divas rindas no 1. tabulas ar resursiem, par kuriem tabula netika aizpildīta pēdējos trīs gadus, lai tabulā ir mazāk rindu. Pievienota iespēja norādīt ''Cits'' resursu arī transporta sadaļā (2. tabula), jo tiek izmantoti arvien daudzveidīgāki enerģētiskie resursi arī transporta sektorā, bet respondenti, nezinot, kur tos norādīt, norāda jau esošajās rindās tos, līdz ar to ir nepareizi dati. Pievienots jautājums par akumulatoru baterijām 3. sadaļā (pēc Latvijas bankas eksperta ieteikuma);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MK noteikumu projekta 41. punkts (MK noteikumu projekta 6. pielikums) - respondentu ērtībām divas veidlapas apvieno vienā: veidlapai 2-gada tiek pievienota veidlapai 1-DVV. Apvienošanas rezultātā 2. sadaļā viens rādītājs (viena aile) mazāk;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MK noteikumu projekta 43. punkts (MK noteikumu projekta 8. pielikums) - projekta (par P&amp;A veidlapu ar PwC) rezultātā apkopotie ieteikumi no iesaistīto puses (t.sk.uzņēmumu) paredz arī veidlapas strukturālas izmaiņas labākai veidlapas uztveramībai. 1.1., 1.2., 1.3. jautājumu secība mainīta vietām. No veidlapas izņemti jautājumos 1.3. un 3.2. garie apraksti - tie tiks pievienoti "hintos" un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MK noteikumu projekta 45. punkts (MK noteikumu projekta 10. pielikums) - veidlapā tika mainīta/precizēta izdevumu struktūra, lai atbilstu Ministru kabineta 2023. gada 19. septembra noteikumiem Nr. 533 "Grozījumi Ministru kabineta 2017. gada 11. jūlija noteikumos Nr. 408 "Dzīvojamās mājas pārvaldīšanas un apsaimniekošanas maksas aprēķināšanas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MK noteikumu projekta 47. punkts (MK noteikumu projekta 11. pielikums) - veidlapā tiek grozīts veidlapas aizpildīšanas norādījumu pielikums, kurā minēta NACE 2.redakcija. 2026. gadā dati tiks vākti saskaņā ar jauno NACE 2.1.redakciju;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MK noteikumu projekta 48. punkts (MK noteikumu projekta 12. pielikums) -  veidlapā pievienoti divi jauni resursi, jo tiek izmantoti modernāki būvmateriālu veidi. Viens resurss  ir izņemts, jo vairs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MK noteikumu projekta 49. punkts (MK noteikumu projekta 13. pielikums) - izmaiņas veiktas B kolonnas nosaukumā. Kolonnas nosaukums saīsināts uz vārdu "Kods". Mainoties tehnoloģiskajiem risinājumiem, kā arī stājoties spēkā jaunajām klasifikāciju redakcijām, lai nemaldinātu respondentus vairs netiks uzsvērts kuras klasifikācijas izmantotas šo kodu izveidē. Līdz ar šo izmaiņu no veidlapas tiek izņemta otrā zemsvītras piezīme.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Norādījumos veidlapas aizpildīšanai veikts tekstuāls uzlabojums, aizstājot vārdu "kuri" ar vārdu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MK noteikumu projekta 50. punkts (MK noteikumu projekta 14. pielikums) - no veidlapas svītrots 11. jautājums par ražošanas nodrošinājumu ar produkcijas pasūtījumiem, 13. jautājums par eksporta pasūtījumu izmaiņu novērtējumu turpmākajos trīs mēnešos, 15. jautājuma daļa par konkurētspēju iekšējā tirgū. Šie jautājumi saskaņā ar ECFIN (Eiropas Komisijas Ekonomikas un finanšu lietu ģenerāldirektorāts) noteikto kopējo metodoloģiju ir izslēgti no nodrošināmo konjunktūras rādītāju saraksta, sakarā ar augstu korelāciju ar citiem konjunktūras rādītājiem un/ vai nenozīmīgu lietotāju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MK noteikumu projekta 51. punkts (MK noteikumu projekta 15. pielikums) - no veidlapas svītrots 7. jautājums ( Cik ilgu laika periodu nepabeigtie darbi un darbi, par kuriem ir noslēgti līgumi, nodrošina būvniecību?), kas saskaņā ar ECFIN noteikto kopējo metodoloģiju izslēgts no nodrošināmo konjunktūras rādītāju saraksta, sakarā ar augstu korelāciju ar citiem konjunktūras rādītājiem un nenozīmīgu lietotāju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MK noteikumu projekta 52. punkts (MK noteikumu projekta 16. pielikums) - no veidlapas svītrots 5. jautājums par nodarbinātības izmaiņām uzņēmumā pēdējos trīs mēnešos, kas saskaņā ar ECFIN noteikto kopējo metodoloģiju izslēgts no nodrošināmo konjunktūras rādītāju saraksta, sakarā ar augstu korelāciju ar citiem konjunktūras rādītājiem un nenozīmīgu lietotāju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MK noteikumu projekta 55. punkts (MK noteikumu projekta 19. pielikums) - sakarā ar jauno klasifikāciju NACE 2.1.red., tika precizēti jautājumi par saimnieciskās darbības veidu (nozari), lai tie būtu respondentiem saprotamāki. Astoņiem summu jautājumiem tika precizēts formulējums labākai uztverei. 32 jautājumiem tika pielikta iespēja respondentam atteikties atbildēt ar "Nezinu, atsakos atbildēt". Jautājumā par veselības ierobežojumiem tika mainīta galotne pēc vērtēšanas komisijas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MK noteikumu projekta 57. punkts (MK noteikumu projekta 21. pielikums) - sakarā ar jauno klasifikāciju NACE 2.1.red., tika precizēti jautājumi par saimnieciskās darbības veidu (nozari), lai tie būtu respondentiem saprotamāki. Veikti nelieli precizējoši labojumi atsevišķu jautājumu/atbilžu formulējumos. Labotas/papildinātas pāris pārejas;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MK noteikumu projekta 67. punkts (MK noteikumu projekta 24. pielikums) - projekta (par P&amp;A veidlapu ar PwC) rezultātā apkopotie ieteikumi no iesaistīto puses (t.sk.uzņēmumu) paredz arī veidlapas strukturālas izmaiņas labākai veidlapas uztveramībai. 1.1., 1.2., 1.3. jautājumu secība mainīta vietām. No veidlapas izņemti jautājumos 1.3. un 3.2. garie apraksti - tie tiks pievienoti "hintos" un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MK noteikumu projekta 68. punkts (MK noteikumu projekta 25. pielikums) - izmaiņu nepieciešamību nosaka Komisijas īstenošanas regula Nr. 2025/1310. Salīdzinot ar 2025. gada veidlapu, ir izmaiņas moduļus skaitā, ir aptverti pilnīgi visi moduļi, kuri mainās pa gadiem, bet daži no tiem ir saīsināti. Nav paņemti izvēles jautājumi (tikai tie, kuri bija granta piedāvājumā kā obligāti), tāpēc veidlapa ir īsāka salīdzinot ar iepriekšējo gadu.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9175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8733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3654 personas 50–74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8732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1597 personas 15–34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8954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6730 ir persona 18–74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11 700 iedzīvotāji 15-64 gadu vecumā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šādas respondentu - fizisko personu,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17. un 62. punkts - 9175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20. un 65. punkts - 8733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21. un 66. punkts - 3654 personas 50–74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22. un 69. punkts - 8732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23. un 70. punkts - 2000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25. un 72. punkts - 1597 personas 15–34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projekta 26. un 73. punkts - 8954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projekta 27. un 74. punkts - 6730 ir persona 18–74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projekta 28. un 75. punkts (MK noteikumu projekta 26. pielikums)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noteikumu projekta 30. un 77. punkts (MK noteikumu projekta 28. pielikums) - 11 700 iedzīvotāji 15-64 gadu vecumā.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uzņēmumi, kuri pārstrādā tilinātu linu un kaņepju šķiedru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ekonomiski aktīvie rūpniecības uzņēmumi ar NACE Rev.2 grupu "10", "17", "20", "21", "23", "24"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4000 ekonomiski aktīvās lauku saimniecības no Lauku saimniecību reģistra ar vasaras kviešu, ziemas kviešu, rudzu, vasaras miežu, ziemas miežu, auzu, ziemas tritikāles, vasaras tritikāles, griķu, graudaugu maisījumu, vasaras rapša, ziemas rapša un lauka pupu sējumu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22000 ekonomiski aktīvu lauku saimniecibu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6000 komersanti un zemnieku saimniecības, kurām nav noskaidrots NACE 2.1.red. un kuras nav pieejamas Statistikas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20 000 lauku 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1500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3000 komersanti, zemnieku/zvejnieku saimniecības, fondi, nodibinājumi, biedrības, ja atbilsts izlases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900 ekonomiski aktīvi uzņēmumi, kuriem Valsts ieņēmumu dienestā iesniegtā informācija par saimnieciskās darbības veidu (NACE kods) atšķiras no Centrālās statistikas pārvaldes rīcībā esošās informācijas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šādas respondentu - juridisko personu,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6. un 46. punkts - 3 uzņēmumi, kuri pārstrādā tilinātu linu un kaņepju šķiedru;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13. un 58. punkts - 900 ekonomiski aktīvi uzņēmumi, kuriem Valsts ieņēmumu dienestā iesniegtā informācija par saimnieciskās darbības veidu (NACE kods) atšķiras no Centrālās statistikas pārvaldes rīcībā esošās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14. un 59. punkts - 132 ekonomiski aktīvie rūpniecības uzņēmumi ar NACE Rev.2 grupu "10", "17", "20", "21", "23", "24";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18. un 63. punkts - 4000 ekonomiski aktīvās lauku saimniecības no Lauku saimniecību reģistra ar vasaras kviešu, ziemas kviešu, rudzu, vasaras miežu, ziemas miežu, auzu, ziemas tritikāles, vasaras tritikāles, griķu, graudaugu maisījumu, vasaras rapša, ziemas rapša un lauka pupu sējumu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19. un 64. punkts - 22000 ekonomiski aktīvu lauku 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24. un 71. punkts - 6000 komersanti un zemnieku saimniecības, kurām nav noskaidrots NACE 2.1.red. un kuras nav pieejamas Statistikas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projekta 29. un 76. punkts (MK noteikumu projekta 27. pielikums) - 20 000 lauku 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projekta 31. un 78. punkts (MK noteikumu projekta 29. pielikums) - 1500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projekta 32. un 79. punkts (MK noteikumu projekta 30. pielikums) - 3000 komersanti, zemnieku/zvejnieku saimniecības, fondi, nodibinājumi, biedrības, ja atbilsts izlases kritērijiem.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uzņēmumi, kuri pārstrādā tilinātu linu un kaņepju šķiedru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132 ekonomiski aktīvie rūpniecības uzņēmumi ar NACE Rev.2 grupu "10", "17", "20", "21", "23", "24"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4000 ekonomiski aktīvās lauku saimniecības no Lauku saimniecību reģistra ar vasaras kviešu, ziemas kviešu, rudzu, vasaras miežu, ziemas miežu, auzu, ziemas tritikāles, vasaras tritikāles, griķu, graudaugu maisījumu, vasaras rapša, ziemas rapša un lauka pupu sējumu platībām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-48 604,80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22000 ekonomiski aktīvu lauku saimniecibu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22 000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-161 040,00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6000 komersanti un zemnieku saimniecības, kurām nav noskaidrots NACE 2.1.red. un kuras nav pieejamas Statistikas uzņēmumu reģistrā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-43 920,00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20 000 lauku saimniecību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146 400,00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14 493,60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3000 komersanti, zemnieku/zvejnieku saimniecības, fondi, nodibinājumi, biedrības, ja atbilsts izlases kritērijiem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87 840,00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900 ekonomiski aktīvi uzņēmumi, kuriem Valsts ieņēmumu dienestā iesniegtā informācija par saimnieciskās darbības veidu (NACE kods) atšķiras no Centrālās statistikas pārvaldes rīcībā esošās informācijas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-3 425,76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-12 136,41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9175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9 175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-1 192,75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8733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8 733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3654 personas 50–74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3 654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8732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8 732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-1 135,16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 fiziskas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1597 personas 15–34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1 597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8954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8 954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-1 164,02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6730 ir persona 18–74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6 730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11 700 iedzīvotāji 15-64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11 700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9175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9 175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-134 322,00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8733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8 733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-127 851,12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3654 personas 50–74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3 654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-53 494,56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8732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8 732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-127 836,48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 fiziskas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-29 280,00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1597 personas 15–34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1 597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-23 380,08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8954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8 954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-131 086,56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6730 ir persona 18–74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6 730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-98 527,20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117 120,00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11 700 iedzīvotāji 15-64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11 700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685 152,00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14,64 euro apmērā. Tie ir sezonāli neizlīdzināti dati. Šajā likmē ir iekļautas arī visas pārējās izmaksas, ne tikai alga (lielāko daļu no pārējām izmaksām veido darba devēja valsts obligātās sociālās apdrošināšanas iemaksas), par 2025.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76 494,00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32022R2379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23. novembra Regula (ES) Nr. 2022/2379 par statistiku par lauksaimniecības ielaidi un izlaidi un ar ko groza Komisijas Regulu (EK) Nr.  617/2008 un atceļ Eiropas Parlamenta un Padomes Regulas (EK) Nr.  1165/2008, (EK) Nr.  543/2009 un (EK) Nr. 1185/2009 un Padomes Direktīvu 96/16/EK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8. decembra Īstenošanas regula (ES) Nr. 2023/2745  ar ko paredz noteikumus par to, kā Eiropas Parlamenta un Padomes Regulu (ES) 2022/2379 piemēro attiecībā uz lopkopības produkcijas statistiku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32011R0691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 gada 6. jūlija (ES) Regula Nr. 691/2011 par Eiropas vides ekonomiskajiem kontiem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32023R1538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25. jūlija Īstenošanas regula (ES) Nr. 2023/1538, ar ko paredz noteikumus par to, kā Eiropas Parlamenta un Padomes Regulu (ES) 2022/2379 piemēro attiecībā uz augkopības produkcijas statistiku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32023R1537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25. jūlija Īstenošanas Regula (ES) Nr. 2023/1537 ar ko paredz noteikumus par to, kā Eiropas Parlamenta un Padomes Regulu (ES) 2022/2379 piemēro attiecībā uz statistiku par augu aizsardzības līdzekļu izmantošanu, kas pārejas režīma laikā no 2025. līdz 2027. gadam jānosūta par 2026. pārskata gadu, un attiecībā uz statistiku par tirgū laistajiem augu aizsardzības līdzekļiem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32019R1700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10. oktobra Regula (ES)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32024R2915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25. novembra Īstenošanas Regula (ES) Nr. 2024/2915 ar ko saskaņā ar Eiropas Parlamenta un Padomes Regulu (ES) 2019/1700 precizē izlases apsekojuma ienākumu un dzīves apstākļu jomā datu kopu par pārmērīgām parādsaistībām, patēriņu un labklājību tehniskos aspektus un groza Komisijas Īstenošanas regulu (ES) 2021/2052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32021R2052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24. novembra Īstenošanas regula (ES) Nr. 2021/2052, ar ko saskaņā ar Eiropas Parlamenta un Padomes Regulu (ES) 2019/1700 precizē izlases apsekojuma ienākumu un dzīves apstākļu jomā datu kopu par "Darba tirgu un mājokļiem", "Priekšrocību un trūkumu pārmantošanu no paaudzes paaudzē" un "Mājokļa grūtībām" tehniskos aspektus un 2023. gada ad hoc tematu "Mājsaimniecību energoefektivitāte"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Nr.  2018/1091 par lauku saimniecību integrētu statistiku un ar ko atceļ Regulas (EK) Nr. 1166/2008 un (ES) Nr. 1337/2011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32024R2914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25. novembra Īstenošanas Regula (ES) Nr. 2024/2914 par datiem, kas attiecībā uz mainīgo lielumu sarakstu un to aprakstu sniedzami par 2026. pārskata gadu saskaņā ar Eiropas Parlamenta un Padomes Regulu (ES) 2018/1091 par lauku saimniecību integrētu statistiku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32019R2240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16. decembra Īstenošanas regula (ES) 2019/2240, ar ko saskaņā ar Eiropas Parlamenta un Padomes Regulu (ES) 2019/1700 precizē datu kopas tehniskos aspektus, nosaka informācijas nosūtīšanas tehniskos formātus un precizē kvalitātes ziņojumu detalizētu sagatavošanas kārtību un saturu par izlases apsekojuma organizēšanu darbaspēka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32024R2887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15. novembra Īstenošanas Regula (ES) Nr. 2024/2887 ar ko saskaņā ar Eiropas Parlamenta un Padomes Regulu (ES) 2019/1700 precizē darbaspēka jomas 2026. gada ad hoc temata “Digitālo platformu nodarbinātība” datu kopas tehniskos aspektus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32025R0472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 septembra Deleģētā Regula (ES) Nr. 2025/472 ar ko attiecībā uz atsaucēm uz NACE saimniecisko darbību statistisko klasifikāciju, kas izveidota ar Eiropas Parlamenta un Padomes Regulu (EK) Nr. 1893/2006, groza Eiropas Parlamenta un Padomes Regulu (ES) Nr. 691/2011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32019R2152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27. novembra Regula (ES) 2019/2152 par Eiropas uzņēmējdarbības statistiku, ar ko atceļ 10 tiesību aktus uzņēmējdarbības statistikas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32024R3024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27. novembra Regula (ES) Nr. 2024/3024 ar ko groza Regulu (ES) Nr. 691/2011 attiecībā uz jaunu vides ekonomisko kontu moduļu ieviešanu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32025R0472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 septembra Deleģētā Regula (ES) Nr. 2025/472 ar ko attiecībā uz atsaucēm uz NACE saimniecisko darbību statistisko klasifikāciju, kas izveidota ar Eiropas Parlamenta un Padomes Regulu (EK) Nr. 1893/2006, groza Eiropas Parlamenta un Padomes Regulu (ES) Nr. 691/2011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32025R1310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3. jūlija īstenošanas regula (ES) Nr. 2025/1310 ar ko saskaņā ar Eiropas Parlamenta un Padomes Regulu (ES) 2019/2152 tematam “IKT izmantojums un e-komercija” nosaka datu prasību tehniskās specifikācijas un metadatu un kvalitātes ikgadējo ziņojumu iesniegšanas termiņus 2026. pārskata gadam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32025R1322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4. jūlija īstenošanas regula (ES) Nr. 2025/1322 ar ko saskaņā ar Eiropas Parlamenta un Padomes Regulu (ES) 2019/1700 precizē datu kopas tehniskos aspektus, nosaka tehniskos formātus informācijas nosūtīšanai un precizē kvalitātes ziņojumu sagatavošanas kārtību un saturu par izlases apsekojuma organizēšanu informācijas un komunikācijas tehnoloģiju izmantošanas jomā 2026. pārskata gadam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32023R1579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31. jūlija Īstenošanas regula (ES) Nr. 2023/1579, ar ko paredz noteikumus par to, kā Eiropas Parlamenta un Padomes Regulu (ES) 2022/2379 piemēro attiecībā uz lauksaimniecības produktu cenu statistiku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23. novembra Regula (ES) Nr. 2022/2379 par statistiku par lauksaimniecības ielaidi un izlaidi un ar ko groza Komisijas Regulu (EK) Nr.  617/2008 un atceļ Eiropas Parlamenta un Padomes Regulas (EK) Nr.  1165/2008, (EK) Nr.  543/2009 un (EK) Nr. 1185/2009 un Padomes Direktīvu 96/16/EK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punkta a) apakšpunkta iii) apakšapakšpunkts, Pielikuma a) apakšpunkta temats "Piens un piena produkti"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 un 38. punkts (MK noteikumu projekta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punkta b) apakšpunkts; Pielikuma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apakšpunkts "Augkopības produkcijas statistika"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 un 42. punkts (MK noteikumu projekta 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punkta a) apakšpunkta i) un iii) apakšapakšpunkts, Pielikuma a) apakšpunkta temats "Lauksaimniecības dzīvnieki un gaļa" un "Piens un piena produkti"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 un 44. punkts (MK noteikumu projekta 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punkta a) apakšpunkta ii) apakšapakšpunkts, Pielikuma a) apakšpunkta temats "Olas un cāļi"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 un 53. punkts (MK noteikumu projekta 17.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punkta a) apakšpunkta i) apakšapakšpunkts, Pielikuma a) apakšpunkta temats "Lauksaimniecības dzīvnieki un gaļa"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 un 54. punkts (MK noteikumu projekta 18.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punkta e) apakšpunkts, Pielikuma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15. un 60. punkts (MK noteikumu projekta 22.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punkta a)apakšpunkta i) un ii) apakšapakšpunkts; Pielikuma a)apakšpunkta temapts "Olas un cāļi"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8. decembra Īstenošanas regula (ES) Nr. 2023/2745  ar ko paredz noteikumus par to, kā Eiropas Parlamenta un Padomes Regulu (ES) 2022/2379 piemēro attiecībā uz lopkopības produkcijas statistiku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c) apakšpunkts, III pielikuma iii.3 datu kopas 1. un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 un 38. punkts (MK noteikumu projekta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a) un c) apakšpunkts, III pielikuma iii.1 datu kopa,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 un 44. punkts (MK noteikumu projekta 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b) apakšpunkts, II pielikuma ii.2 datu 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9. un 53. punkts (MK noteikumu projekta 17.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a) apakšpunkts, I pielikuma i.2 datu 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 un 54. punkts (MK noteikumu projekta 18.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c) apakšpunkts, III pielikuma iii.3 datu kopas 1. un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2011. gada 6. jūlija (ES) Regula Nr. 691/2011 par Eiropas vides ekonomiskajiem kontiem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punkta a) apakšpunkts.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 un 39. punkts (MK noteikumu projekta 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punkta a) apakšpunkts.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31. un 78. punkts (MK noteikumu projekta 29.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25. jūlija Īstenošanas regula (ES) Nr. 2023/1538, ar ko paredz noteikumus par to, kā Eiropas Parlamenta un Padomes Regulu (ES) 2022/2379 piemēro attiecībā uz augkopības produkcijas statistiku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 I. pielikuma i.1 datu kopa I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 un 42. punkts (MK noteikumu projekta 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25. jūlija Īstenošanas Regula (ES) Nr. 2023/1537 ar ko paredz noteikumus par to, kā Eiropas Parlamenta un Padomes Regulu (ES) 2022/2379 piemēro attiecībā uz statistiku par augu aizsardzības līdzekļu izmantošanu, kas pārejas režīma laikā no 2025. līdz 2027. gadam jānosūta par 2026. pārskata gadu, un attiecībā uz statistiku par tirgū laistajiem augu aizsardzības līdzekļiem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 1. pielikuma 2. datu kopas 1.iedaļa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15. un 60. punkts (MK noteikumu projekta 22.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10. oktobra Regula (ES)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punkta a), g) apakšpunkts, I pielikuma joma "Darbaspēks" un "Patēriņš"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28. un 75. punkts (MK noteikumu projekta 26.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punkta a) apakšpunkts, I pielikuma joma "Darbaspēks"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30. un 77. punkts (MK noteikumu projekta 28.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25. novembra Īstenošanas Regula (ES) Nr. 2024/2915 ar ko saskaņā ar Eiropas Parlamenta un Padomes Regulu (ES) 2019/1700 precizē izlases apsekojuma ienākumu un dzīves apstākļu jomā datu kopu par pārmērīgām parādsaistībām, patēriņu un labklājību tehniskos aspektus un groza Komisijas Īstenošanas regulu (ES) 2021/2052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28. un 75. punkts (MK noteikumu projekta 26.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24. novembra Īstenošanas regula (ES) Nr. 2021/2052, ar ko saskaņā ar Eiropas Parlamenta un Padomes Regulu (ES) 2019/1700 precizē izlases apsekojuma ienākumu un dzīves apstākļu jomā datu kopu par "Darba tirgu un mājokļiem", "Priekšrocību un trūkumu pārmantošanu no paaudzes paaudzē" un "Mājokļa grūtībām" tehniskos aspektus un 2023. gada ad hoc tematu "Mājsaimniecību energoefektivitāte"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28. un 75. punkts (MK noteikumu projekta 26.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Nr.  2018/1091 par lauku saimniecību integrētu statistiku un ar ko atceļ Regulas (EK) Nr. 1166/2008 un (ES) Nr. 1337/2011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punkts, 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29. un 76. punkts (MK noteikumu projekta 27.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25. novembra Īstenošanas Regula (ES) Nr. 2024/2914 par datiem, kas attiecībā uz mainīgo lielumu sarakstu un to aprakstu sniedzami par 2026. pārskata gadu saskaņā ar Eiropas Parlamenta un Padomes Regulu (ES) 2018/1091 par lauku saimniecību integrētu statistiku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29. un 76. punkts (MK noteikumu projekta 27.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16. decembra Īstenošanas regula (ES) 2019/2240, ar ko saskaņā ar Eiropas Parlamenta un Padomes Regulu (ES) 2019/1700 precizē datu kopas tehniskos aspektus, nosaka informācijas nosūtīšanas tehniskos formātus un precizē kvalitātes ziņojumu detalizētu sagatavošanas kārtību un saturu par izlases apsekojuma organizēšanu darbaspēka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30. un 77. punkts (MK noteikumu projekta 28.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15. novembra Īstenošanas Regula (ES) Nr. 2024/2887 ar ko saskaņā ar Eiropas Parlamenta un Padomes Regulu (ES) 2019/1700 precizē darbaspēka jomas 2026. gada ad hoc temata “Digitālo platformu nodarbinātība” datu kopas tehniskos aspektus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30. un 77. punkts (MK noteikumu projekta 28.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 septembra Deleģētā Regula (ES) Nr. 2025/472 ar ko attiecībā uz atsaucēm uz NACE saimniecisko darbību statistisko klasifikāciju, kas izveidota ar Eiropas Parlamenta un Padomes Regulu (EK) Nr. 1893/2006, groza Eiropas Parlamenta un Padomes Regulu (ES) Nr. 691/2011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31. un 78. punkts (MK noteikumu projekta 29.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27. novembra Regula (ES) 2019/2152 par Eiropas uzņēmējdarbības statistiku, ar ko atceļ 10 tiesību aktus uzņēmējdarbības statistikas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punkta b) apakšpunkts, 6. panta 2. punkta g), h), i) un l) apakšpunkts, I pielikuma 2. joma temati "Darbaspēka izlietojums", "ieguldījumi", "darbības rezultāti" un "nekustamais īpašums"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32. un 79. punkts (MK noteikumu projekta 30.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27. novembra Regula (ES) Nr. 2024/3024 ar ko groza Regulu (ES) Nr. 691/2011 attiecībā uz jaunu vides ekonomisko kontu moduļu ieviešanu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VIII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 un 39. punkts (MK noteikumu projekta 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 septembra Deleģētā Regula (ES) Nr. 2025/472 ar ko attiecībā uz atsaucēm uz NACE saimniecisko darbību statistisko klasifikāciju, kas izveidota ar Eiropas Parlamenta un Padomes Regulu (EK) Nr. 1893/2006, groza Eiropas Parlamenta un Padomes Regulu (ES) Nr. 691/2011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31. un 78. punkts (MK noteikumu projekta 29.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3. jūlija īstenošanas regula (ES) Nr. 2025/1310 ar ko saskaņā ar Eiropas Parlamenta un Padomes Regulu (ES) 2019/2152 tematam “IKT izmantojums un e-komercija” nosaka datu prasību tehniskās specifikācijas un metadatu un kvalitātes ikgadējo ziņojumu iesniegšanas termiņus 2026. pārskata gadam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37. punkts (MK noteikumu projekta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68. punkts (MK noteikumu projekta 25.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4. jūlija īstenošanas regula (ES) Nr. 2025/1322 ar ko saskaņā ar Eiropas Parlamenta un Padomes Regulu (ES) 2019/1700 precizē datu kopas tehniskos aspektus, nosaka tehniskos formātus informācijas nosūtīšanai un precizē kvalitātes ziņojumu sagatavošanas kārtību un saturu par izlases apsekojuma organizēšanu informācijas un komunikācijas tehnoloģiju izmantošanas jomā 2026. pārskata gadam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 un 56. punkts (MK noteikumu projekta 20.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31. jūlija Īstenošanas regula (ES) Nr. 2023/1579, ar ko paredz noteikumus par to, kā Eiropas Parlamenta un Padomes Regulu (ES) 2022/2379 piemēro attiecībā uz lauksaimniecības produktu cenu statistiku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Eiropas Parlamenta un Padomes 2016. gada 27. aprīļa Regulas (ES) 2016/679 (2016. gada 27. aprīlis) par fizisku personu aizsardzību attiecībā uz personas datu apstrādi un šādu datu brīvu apriti un ar ko atceļ Direktīvu 95/46/EK (turpmāk – VDAR) 5. panta 1. punktu, personas dati: a) tiek apstrādāti likumīgi, godprātīgi un datu subjektam pārredzamā veidā (“likumīgums, godprātība un pārredzamība”); b) tiek vākti konkrētos, skaidros un leģitīmos nolūkos, un to turpmāku apstrādi neveic ar minētajiem nolūkiem nesavietojamā veidā; turpmāka apstrāde arhivēšanas nolūkos sabiedrības interesēs, zinātniskās vai vēstures pētniecības nolūkos, vai statistikas nolūkos saskaņā ar 89. panta 1. punktu nav uzskatāma par nesavietojamu ar sākotnējiem nolūkiem (“nolūka ierobežojumi”); c) ir adekvāti, atbilstīgi un ietver tikai to, kas nepieciešams to apstrādes nolūkos (“datu minimizēšana”); d) ir precīzi un, ja vajadzīgs, atjaunināti; ir jāveic visi saprātīgie pasākumi, lai nodrošinātu, ka neprecīzi personas dati, ņemot vērā nolūkus, kādos tie tiek apstrādāti, bez kavēšanās tiktu dzēsti vai laboti (“precizitāte”); e)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 (“glabāšanas ierobežojums”); f) tiek apstrādāti tādā veidā, lai tiktu nodrošināta atbilstoša personas datu drošība, tostarp aizsardzība pret neatļautu vai nelikumīgu apstrādi un pret nejaušu nozaudēšanu, iznīcināšanu vai sabojāšanu, izmantojot atbilstošus tehniskos vai organizatoriskos pasākumus (“integritāte un konfidencialitāte”).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noteiktie principi un atbilstošas garantijas datu subjektam ir ietvertas arī Statistikas likuma 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Datu apstrāde un statistiskā konfidencialitāte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Datus, kas iegūti saskaņā ar šā likuma 14., 15. un 16. pantu, statistikas iestāde izmanto oficiālās statistikas nodrošināšanai, izņemot šā likuma 25. un 26. pantā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Datus var pārveidot, papildināt vai savienot ar citiem statistikas iestādes rīcībā esošajiem datiem, kā arī atkārtoti izmantot likumā noteikto statistikas nodrošināšanas vai datu apstrādes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Statistikas iestādei, izmantojot datus, ir tiesības veidot un uzturēt statistiskos reģistrus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Statistikas iestāde nosaka datu glabāšanas ilgumu, ņemot vērā oficiālās statistikas nodrošināšanas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Fiziskās personas datus, kas iegūti oficiālās statistikas nodrošināšanai, anonimizē nekavējoties pēc to iegūšanas, pārbaudes un savienošanas, izņemot gadījumu, kad personas dati joprojām ir nepieciešami oficiālās statistikas nodrošināšanai. Statistikas iestāde nodrošina identificējošo datu atsevišķu un drošu glabāšanu no pārējiem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Statistikas iestāde veic nepieciešamos pasākumus, lai novērstu neatļautu piekļuvi datiem, to sagrozīšanu vai izplatīšanu, nejaušu vai neatļautu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Statistikas iestādes nodarbinātajiem aizliegts izpaust datus un citu ierobežotas pieejamības informāciju, kas viņiem kļuvusi zināma, pildot dienesta vai darba pienākumus. Šajā daļā noteiktais attiecas arī uz personām, kuras uz laiku ir iesaistītas oficiālās statistikas nodrošināšanā vai ar kurām izbeigtas darba vai dienesta tiesiskās attiecības.”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25-TA-1633</w:t>
    </w:r>
    <w:r>
      <w:br/>
    </w:r>
    <w:r w:rsidR="00000000" w:rsidRPr="00000000" w:rsidDel="00000000">
      <w:rPr>
        <w:rtl w:val="0"/>
      </w:rPr>
      <w:t xml:space="preserve">Izdrukāts 29.07.2026. 22.55 - 1.0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25-TA-1633</w:t>
    </w:r>
    <w:r>
      <w:br/>
    </w:r>
    <w:r w:rsidR="00000000" w:rsidRPr="00000000" w:rsidDel="00000000">
      <w:rPr>
        <w:rtl w:val="0"/>
      </w:rPr>
      <w:t xml:space="preserve">Izdrukāts 29.07.2026. 22.55 - 1.0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anotācija_(ex_ante)_25-TA-1633.docx</dc:title>
</cp:coreProperties>
</file>

<file path=docProps/custom.xml><?xml version="1.0" encoding="utf-8"?>
<Properties xmlns="http://schemas.openxmlformats.org/officeDocument/2006/custom-properties" xmlns:vt="http://schemas.openxmlformats.org/officeDocument/2006/docPropsVTypes"/>
</file>