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izsludinātas enerģētiskās krīzes laikā un Starptautiskās Enerģētikas aģentūras aktivizētu koordinētu ārkārtas reaģēšanas pasākumu gadījumā tiek pārdotas valsts naftas produktu drošības rezerves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73. pantu Ministru kabinetam ir dots deleģējums noteikt kārtību, kādā drošības rezerves, naftas produktus, par kuriem komersanti sniedz drošības rezervju pakalpojumu drošības rezervju izveidei (turpmāk abi kopā - drošības rezerves) un aviācijas nozares uzturētas drošības rezerves izsludinātas enerģētiskās krīzes laikā pārdod pēc valsts vai pašvaldības enerģētiskās krīzes centra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Enerģētikas likuma 75.</w:t>
      </w:r>
      <w:r w:rsidR="00000000" w:rsidRPr="00000000" w:rsidDel="00000000">
        <w:rPr>
          <w:vertAlign w:val="superscript"/>
          <w:rtl w:val="0"/>
        </w:rPr>
        <w:t xml:space="preserve">1</w:t>
      </w:r>
      <w:r w:rsidR="00000000" w:rsidRPr="00000000" w:rsidDel="00000000">
        <w:rPr>
          <w:rtl w:val="0"/>
        </w:rPr>
        <w:t xml:space="preserve"> pantu Ministru kabinetam ir dots deleģējums noteikt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 ir noteikt kārtību, kādā drošības rezerves, naftas produktus, par kuriem komersanti sniedz drošības rezervju pakalpojumu drošības rezervju izveidei (turpmāk abi kopā - drošības rezerves) un aviācijas nozares uzturētas drošības rezerves izsludinātas enerģētiskās krīzes laikā pārdod pēc valsts vai pašvaldības enerģētiskās krīzes centra pieprasījuma, vai Starptautiskās Enerģētikas aģentūras aktivizētu koordinētu ārkārtas reaģēšanas pasākumu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Drošības rezerves Latvijā tiek veidotas saskaņā ar Eiropas Padomes 2009. gada 14. septembra direktīvu 2009/119/EK, ar ko dalībvalstīm uzliek pienākumu uzturēt jēlnaftas un/vai naftas produktu obligātas rezerves (turpmāk - Direktīva 2009/119/EK).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Latvijā 2024. gada 1. janvārī stājās spēkā grozījumi Enerģētikas likumā, kas nosaka, ka no 2024. gada 1. janvāra Latvijā tiek ieviests jauns drošības rezervju pārvaldības modelis (turpmāk – Pārvaldības modelis) un Centrālās krājumu uzturēšanas struktūras uzdevumus, pārņemot tos no Būvniecības valsts kontroles biroja, sāk pildīt SIA "Publisko aktīvu pārvaldītājs Possessor" (turpmāk -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Pārvaldības modelis paredz pakāpeniski iegādāties drošības rezerves valsts īpašumā 100 % apmērā, katru gadu no 2024. gada 1. janvāra līdz 2028. gada 31. decembrim iegādājoties ne mazāk kā 15 % no kopējām nepieciešamajām drošības rezervēm. Pārejas periodā no 2024. gada 1. janvāra līdz 2028. gada 31. decembrim par apjomu, par kādu nav iegādātas drošības rezerves valsts īpašumā, tiek iegādāts drošības rezervju pakalpojums drošības rezervju izveidei (turpmāk arī – Iespēju līgumi). Līdz 2024. gadam drošības rezerves tika veidotas tikai Iespēju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2024. gada 26. decembrī stājās spēkā grozījumi Enerģētikas likumā,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janvāra pakalpojuma maksa netiek maksāta par Latvijas Republikā realizēto vai patērēto aviācijas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jūnija aviācijas nozares komersantiem ir pienākums pašiem veidot un uzturēt aviācijas nozares drošības rezerves proporcionāli to prognozētajam aviācijas degvielas patēriņam, iegādājoties naftas produktus īpašumā vai iegādājoties naftas produktu drošības rezervju pakalpojumu aviācijas nozares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Pārvaldības modelis saskaņā ar Enerģētikas likuma 72.</w:t>
      </w:r>
      <w:r w:rsidR="00000000" w:rsidRPr="00000000" w:rsidDel="00000000">
        <w:rPr>
          <w:vertAlign w:val="superscript"/>
          <w:rtl w:val="0"/>
        </w:rPr>
        <w:t xml:space="preserve">1</w:t>
      </w:r>
      <w:r w:rsidR="00000000" w:rsidRPr="00000000" w:rsidDel="00000000">
        <w:rPr>
          <w:rtl w:val="0"/>
        </w:rPr>
        <w:t xml:space="preserve"> pantu tiek finansēts no publiskas pakalpojuma maksas, ko maksā komersanti par katru Latvijas Republikā realizēto vai patērēto naftas produktu tonnu, izņemot aviācijas degvielu. Pakalpojuma maksa tiek ieskaitīta uzkrāšanas fondā, kas tiek uzturēts ārpus valsts budžeta, un to administrē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Uzkrāšanas fondā uzkrātie līdzekļi tiek izlietoti maksājumiem par Iespēju līgumiem, naftas produktu iegādei, drošības rezervju uzturēšanai, Possessor administratīvajām izmaksām, kā arī citām izmaksām, kas rodas saistībā ar pienākumu uzturēt un atjaunot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Latvija 2024. gada 14. novembrī ir kļuvusi par Starptautiskās Enerģētikas aģentūras dalībvalsti. Minētais nozīmē, ka Latvija ar tās uzturētām drošības rezervēm, cita starpā, piedalītos Starptautiskās Enerģētikas aģentūras aktivizētos koordinētos ārkārtas reaģēšanas pasākumos, lai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Tādējādi atbilstoši Enerģētikas likuma 1. panta pirmās daļas 6. punktam Latvijā drošības rezerves tiek uzturētas,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Saskaņā ar Enerģētikas likuma 60. panta pirmo daļu Valsts enerģētisko krīzi var izsludināt gadījumā, ja enerģijas piegāde ir traucēta tik lielā mērā, ka var tikt apdraudēta iedzīvotāju drošība, veselība un tautsaimniecības nozaru darbība, un traucējumi skar valstspilsētas vai ir plašāki par vienas pašvaldības teritoriju. Atbilstoši Enerģētikas likuma 60. panta otrajai daļai Valsts enerģētisko krīzi izsludina Ministru kabinets pēc tā ministra ierosinājuma, kurš ir atbildīgs par enerģētiku.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62. pantam Vietējās enerģētiskās krīzes izsludināšanu ierosina valstspilsētas vai novada domes priekšsēdētājs gadījumos, kad enerģijas piegāde ir traucēta tādā apjomā, kas var apdraudēt iedzīvotāju drošību, veselību un tautsaimniecības nozaru darbību noteiktā norobežotā teritorijā, kura sakrīt ar pašvaldības administratīvo teritoriju. Vietējo enerģētisko krīzi izsludina attiecīgā pašvaldība — valstspilsētas vai novada dome, kuras administratīvo teritoriju skar enerģētiskā krīze. Par vietējās enerģētiskās krīzes izsludināšanu valstspilsētas vai novada domes priekšsēdētājs nekavējoties ziņo par pašvaldībām un par enerģētiku atbildīgajiem ministriem.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Enerģētikas likuma 70. pantam Pašvaldības enerģētiskās krīzes centru izveido valstspilsētas vai novada dome, un centrā ietilpstošās personas sasauc valstspilsētas vai novada domes priekšsēdētājs ne vēlāk kā četru stundu laikā pēc vietējās enerģētiskās krīzes izsludināšanas. Vairākas pašvaldības, kuras vienlaikus skar enerģētiskā krīze, var koordinēt šo pašvaldību enerģētiskās krīzes centru darbību vai izveidot vienotu pašvaldību enerģētiskās krīzes centru, kurā ietilpstošās personas sasauc pēc attiecīgo pašvaldību — valstspilsētas vai novada domes — priekšsēdētāju kopīgas vienošanās, pieaicinot atbildīgas pašvaldību amatpersonas, vides aizsardzības speciālistus un energoapgādes komersantu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29. janvāra noteikumu Nr. 40 "Valsts enerģētiskās krīzes centra nolikums" (turpmāk - Noteikumi Nr. 40) 2. punktam Valsts enerģētiskās krīzes centra (turpmāk - VEKC) 2. punktam VEKC ir koordinējoša un konsultatīva valsts institūcija, un tās uzdevums ir izsludinātas valsts enerģētiskās krīzes laikā vai arī tās draudu gadījumā vadīt krīzes novēršanas un krīzes izraisīto seku likvidēšanas pasākumus. Vienlaikus atbilstoši Noteikumu Nr. 40 4.1. apakšpunktam VEKC uzdevums, cita starpā, ir organizēt operatīvu valsts palīdzību un atbalstu pašvaldībām krīzes novēršanā un tās radīto seku likvidēšanā.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Noteikumu Nr. 40 4.8.4. apakšpunktam VEKC kompetences ietvaros ietilpst sagatavot un iesniegt noteiktā kārtībā Ministru kabinetā priekšlikumus par drošības rezervju pirkšanu un 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Enerģētikas likuma 73. pantā un 75.</w:t>
      </w:r>
      <w:r w:rsidR="00000000" w:rsidRPr="00000000" w:rsidDel="00000000">
        <w:rPr>
          <w:vertAlign w:val="superscript"/>
          <w:rtl w:val="0"/>
        </w:rPr>
        <w:t xml:space="preserve">1</w:t>
      </w:r>
      <w:r w:rsidR="00000000" w:rsidRPr="00000000" w:rsidDel="00000000">
        <w:rPr>
          <w:rtl w:val="0"/>
        </w:rPr>
        <w:t xml:space="preserve"> pantā Ministru kabinetam dotos deleģējumus un noteiktu kārtību kādā tiek izmantotas drošības rezerves, ir nepieciešams sagatavot Ministru kabineta noteikumu projektu, kurā tiek noteikta drošības rezervju un aviācijas nozares uzturētu drošības rezervju izmantošanas kārtība un kārtība, kādā tiek ierobežots naftas produktu patēriņš, ja Starptautiskā Enerģētikas aģentūra aktivizē koordinētus ārkārtas reaģēšanas pasākumus un pieprasa tās dalībvalstīm uzsākt kolektīvās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Direktīvas 2009/119/EK 20. panta 4. punkts nosaka, ka, ja nav pieņemts spēkā esošs starptautisks lēmums par krājumu nodošanu apritē, bet Eiropas Kopienas vai kādas dalībvalsts jēlnaftas vai naftas produktu piegādē rodas grūtības, Eiropas Komisija pēc kādas dalībvalsts pieprasījuma vai pēc savas ierosmes, vajadzības gadījumā informējot Starptautisko Enerģētikas aģentūru un koordinējot savu rīcību ar Starptautisko Enerģētikas aģentūru, pēc iespējas ātrāk sasauc koordinācijas grupu uz konsultāciju sanāksmi. Ja koordinācijas grupas konsultāciju sanāksmi sasauc pēc dalībvalsts lūguma, to rīko vēlākais četru dienu laikā pēc šāda lūguma paziņošanas, ja vien attiecīgā dalībvalsts nepiekrīt ilgākam laikposmam. Pamatojoties uz koordinācijas grupas veiktā situācijas novērtējuma rezultātiem, Eiropas Komisija nosaka, vai pastāv būtiski piegādes traucējumi. Ja tiek konstatēti būtiski piegādes traucējumi, Eiropas Komisija atļauj pilnībā vai daļēji nodot apritē drošības rezervju un īpašo krājumu daudzumus, ko šim nolūkam ierosinājušas attiecīgās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2009/119/EK 20. panta 5. punkts nosaka, ka Eiropas Savienības dalībvalstis drīkst nodot apritē savas drošības rezerves un īpašos krājumus, kas ir mazāki par šajā direktīvā noteikto minimālo apjomu tādā daudzumā, kas nekavējoties nepieciešams īpašas steidzamības gadījumu sākotnējā stadijā vai vietēju krīžu gadījumos. Šādas nodošanas apritē gadījumā dalībvalstis nekavējoties paziņo Eiropas Komisijai par daudzumu, kas ir nodots apritē. Komisija nodod šo informāciju koordinācijas grupas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minētās Direktīvas 2009/119/EK izvirzītās prasības, ir nepieciešams transponēt nacionālajos tiesību aktos prasību saskaņot ar Eiropas Komisiju drošības rezervju izmantošanu un informēšanas pienākumu, ja drošības rezerves ir bijis neatliekami izmantot pirms Eiropas Komisijas atļaujas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2009/119/EK 20. panta 4. un 5.punktā dalībvalstīm noteiktie informēšanas pienākumi saistībā ar drošības rezervju izmantošanu ir deleģēti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 lai saņemtu Eiropas Komisijas atļauju drošības rezervju un aviācijas nozares uzturētu drošības rezervju izmantošanai, Ekonomikas ministrija iesniedz Eiropas Komisijai lūgumu sasaukt Naftas un naftas produktu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kopumā Direktīvā 2009/119/EK noteiktie informēšanas pienākumi ir deleģēti Ekonomikas ministrijai, tādējādi arīdzan Direktīvas 2009/119/EK 20. panta 3. punktā dalībvalstīm noteiktos informēšanas pienākumus saistībā ar drošības rezervju izmantošanu pildīs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Enerģētiskās krīzes gadījumā lēmumu par drošības rezervju pārdošanu un aviācijas nozares uzturētu drošības rezervju izmantošanu pieņem Ministru kabinets pēc Valsts enerģētiskās krīzes centra vai pašvaldības enerģētiskās krīzes centra priekšlikumu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izsludinātas enerģētiskās krīzes gadījumā lēmumu par drošības rezervju pārdošanu un aviācijas nozares uzturētu drošības rezervju izmantošanu pieņem Ministru kabinets pēc Klimata un enerģētikas ministrijas priekšlikuma, pamatojoties uz Valsts enerģētiskās krīzes centra vai pašvaldības enerģētiskās krīzes centra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projektu tiek paredzēts, ka Starptautiskās Enerģētikas aģentūras aktivizētu ārkārtas reaģēšanas pasākumu gadījumā lēmumu par drošības rezervju pārdošanu un aviācijas nozares uzturētu drošības rezervju izmantošanu pieņem Ministru kabinets pēc Ekonomikas ministrijas priekšlikuma, kas saskaņots ar Klimata un enerģētikas ministriju. Klimata un enerģētikas ministrija saskaņojums ir nepieciešams, jo saskaņā ar  2024. gada 3. oktobra likuma "Par Nolīgumu par Starptautisko enerģētikas programmu" 2. pantu  1974. gada 18. novembra Nolīgumā par Starptautisko enerģētikas programmu paredzēto saistību izpildi koordinē Klimata un enerģētikas ministrija. Minētā kārtība ir piemērojama gadījumā, ja vienlaicīgi ar Starptautiskās Enerģētikas aģentūras ārkārtas reaģēšanas pasākumu aktivizēšanu netiek izsludināta enerģētiskā krīze vai netiek piemēroti naftas produktu patēriņa ierobežojoši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Noteikumu projekts nosaka - ja ir pieņemts Ministru kabineta lēmums par drošības rezervju pārdošanu vai aviācijas nozares uzturētu drošības rezervju izmantošanu, izsludinātas enerģētiskās krīzes gadījumā, vai ja ir aktivizēti Starptautiskās Enerģētikas aģentūras ārkārtas reaģēšanas pasākumi, kā arī lai izvērtētu nepieciešamību drošības rezervju pārdošanai un aviācijas nozares uzturētu drošības rezervju izmantošanu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Possessor pieprasījuma ir pienākums Possessor sniegt informāciju Possessor noteiktā apjomā un termiņā par to rīcībā esošajiem naftas produktiem un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tādos gadījumos, kad  ir iestājusies enerģētiskā krīze nacionālu vai starptautiska līmeņa apstākļu dēļ, tad praktiski visi ar naftas produktu apgādi saistīti jautājumi tiek koordinēti ciešā sadarbībā ar Starptautisko Enerģētikas aģentūru un Eiropas Komisiju. Minētais cita starpā ietver dalībvalstu pienākumu savlaicīgi konstatēt, vai tās valstī pastāv ar naftas produktu apgādi saistīti riski vai arī tādi jau faktiski ir iestājušies. Tādējādi Noteikumu projekts paredz Possessor  tiesības iegūt informāciju no komersantiem un aviācijas nozares komersantiem par naftas produktu apgādi saistītiem jautājumiem, gadījumā, ja iestājas attiecīgajā normā minētie apstākļi, lai Latvija varētu novērtēt krīzes situāciju un būtu iespējams efektīvāk to pārvaldīt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Noteikumu projektā ir paredzēts, ka Possessor pārdod drošības rezerves komersantiem proporcionāli katra komersanta vidējam Latvijas Republikā realizētajam vai savam patēriņam no Eiropas Savienības dalībvalsts ievestajam vai no trešajām valstīm importētajam naftas produktu, izņemot aviācijas degvielas, apjomam.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apjoma noteikšanai tiek ņemts katra komersanta vidējais pēdējo 12 mēnešu periodā kopā Latvijas Republikā realizētais vai savam patēriņam no Eiropas Savienības dalībvalsts ievestais vai no trešajām valstīm importētais attiecīgā naftas produkta apjoms, izņemot aviācijas degvielu. 12 mēnešu periodu aprēķina nosakot, ka 12. mēnesis  ir  priekšpēdējais mēnesis pirms Ministru kabineta lēmuma par drošības rezervju pārdošanai un aviācijas nozares uzturētu drošības rezervju izmantošanu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tiek noteikta, lai neizjauktu mazumtirdzniecības darbības līdzsvaru un nodrošinātu visiem vairumtirgotājiem noteiktu drošības rezervju daļu, ar mērķi nodrošināt savstarpēji līdzsvarotu drošības rezervju pieejamību visiem tirgus dalībniekiem un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Enerģētikas likuma 72.</w:t>
      </w:r>
      <w:r w:rsidR="00000000" w:rsidRPr="00000000" w:rsidDel="00000000">
        <w:rPr>
          <w:vertAlign w:val="superscript"/>
          <w:rtl w:val="0"/>
        </w:rPr>
        <w:t xml:space="preserve">5 </w:t>
      </w:r>
      <w:r w:rsidR="00000000" w:rsidRPr="00000000" w:rsidDel="00000000">
        <w:rPr>
          <w:rtl w:val="0"/>
        </w:rPr>
        <w:t xml:space="preserve">panta pirmajai daļai no 2025. gada 1. jūnija aviācijas nozares komersantiem ir pienākums pašiem veidot un uzturēt aviācijas nozares drošības rezerves proporcionāli to prognozētajam aviācijas degvielas patēriņam, kā arī, ievērojot to, ka aviācijas nozares komersanti ir atbrīvoti no pakalpojuma maksas par drošības rezervju izveidi un uzturēšanu samaksas, ar Noteikumu projektu tiek paredzēts, ka drošības rezerves tiek pārdotas tiem komersantiem, kuri ir pakalpojuma maksas par drošības rezervju izveidi un uzturēšanu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to, ka enerģētiskās krīzes var būt dažāda rakstura, Noteikumu projektā tiek paredzēts, ka Possessor ar  aviācijas nozares komersantiem savstarpēji var vienoties par drošības rezervju pārdošanu aviācijas nozares komersantiem.  Šāda iespēja tiek paredzēta, lai saglabātu elastību efektīvākas enerģētiskās krīzes pārvarēšanā. Vienlaikus Noteikumu projekts paredz, ka savstarpēji vienojoties Possessor var iegādāties arī aviācijas nozares uzturētas drošības rezerves.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šādā gadījumā, lai nodrošinātu, ka sabiedrībai tiek nodotas drošas un atbilstošas kvalitātes drošības rezerves, ar Noteikumu projektu tiek paredzēts, ka priekšnosacījums aviācijas nozares uzturēto drošības rezervju iegādei ir aviācijas nozares komersanta spēja apliecināt tā uzturēto drošības rezervju kvalitāti un izcelsmi.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Noteikumu projektā ir noteikti drošības rezervju atpirkšanas cenas noteikšanas principi. Lai nodrošinātu naftas produktu tirdzniecības nozares līdzsvaru, Noteikumu projektā noteiktie drošības rezervju atpirkšanas cenas noteikšanas principi ir pielāgoti attiecīgās nozares tirgus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ir noteikts avots naftas produktu bāzes cenas noteikšanai - </w:t>
      </w:r>
      <w:r w:rsidR="00000000" w:rsidRPr="00000000" w:rsidDel="00000000">
        <w:rPr>
          <w:i w:val="1"/>
          <w:rtl w:val="0"/>
        </w:rPr>
        <w:t xml:space="preserve">Platts European Marketscan</w:t>
      </w:r>
      <w:r w:rsidR="00000000" w:rsidRPr="00000000" w:rsidDel="00000000">
        <w:rPr>
          <w:rtl w:val="0"/>
        </w:rPr>
        <w:t xml:space="preserve">, uz kura pamata tiek veidota naftas produktu gala cena. Minētais avots ir noteikts, ņemot vērā to, ka tas starptautiskās, tostarp, Latvijas, naftas produktu tirdzniecības praksē plaši tiek piemērots kā neatkarīgs avots naftas produktu kotāciju vērtības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Vidējās cenas - septiņas kalendāra dienas, piemērošana ir bieži izmantots mehānisms naftas produktu tirdzniecībā ar mērķi samazināt cenu svārstību risku, kā arī nodrošinātu lielāku prognozējamību naftas produktu 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bāzes cenai prēmijas paredzēšana ir neatņemama naftas produkta cenas noteikšanas sastāvdaļa, jo tā atspoguļo individuālus ar konkrēto naftas produktu saistītus aspektus, kas reizē ietekmē konkrētā naftas produkta gala cenu (piemēram, ar loģistiku saistītās izmaksas, ar konkrēto naftas produkta veidu, ar naftas produkta blīvumu saistīti aspekti,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prēmijas aprēķināšanā ir noteikts, ka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nosacījuma būtība ir nodrošināt vienotu un caurskatāmu mehānismu degvielas daudzuma pārrēķinam, lai darījumos starp komersantiem tiktu izlīdzināta temperatūras un kvalitātes svārstību ietekme uz degvielas blīvumu. Tā kā degvielas blīvums mainās atkarībā no temperatūras (pie augstākas temperatūras tas samazinās, pie zemākas – palielinās), faktiskajā piegādes brīdī noteiktais blīvums var atšķirties no standarta blīvuma, kas definēts 15 °C temperatūrā. Lai nodrošinātu godīgu norēķinu un apgādes procesa tehnisko precizitāti, tiek veikts atbilstošs korekcijas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Eskalācija tiek piemērota gadījumos, kad faktiskā degvielas blīvuma vērtība pārsniedz noteikto atsauces blīvumu. Tas nozīmē, ka degvielas paraugs ir blīvāks un satur lielāku masu uz vienu tilpuma vienību, līdz ar to pārrēķinā degvielas daudzums tiek koriģēts uz augšu.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Deskalācija tiek piemērota gadījumos, kad faktiskā degvielas blīvuma vērtība ir zemāka par atsauces blīvumu. Šādā situācijā degvielas paraugs satur mazāku masu uz vienu tilpuma vienību, un degvielas daudzums tiek attiecīgi samazināts, lai tas atbilstu standartizētam blīvumam.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Blīvuma korekcija ir būtiska, lai nodrošinātu precīzu norēķinu, degvielas uzskaiti un saskaņotu darījumus neatkarīgi no temperatūras vai citiem ārējiem apstākļiem, kas var ietekmēt degvielas fizikālās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noteiktie 15 °C nozarē tiek izmantoti kā starptautiski standartizēta atsauces temperatūra, pie kuras tiek noteikts naftas produktu blīvums.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Ministru kabineta 2025. gada 27. maija noteikumos Nr. 313 “Valsts naftas produktu drošības rezervju veidošanas un uzturēšanas kārtība” ir paredzēts, ka drošības rezerves var uzglabāt, nepievienojot transportā izmantojamo šķidro vai gāzveida degvielu, ko iegūst no biomasas, kas ir bioloģiski noārdāmā frakcija lauksaimniecības, mežsaimniecības un ar to saistīto nozaru produktos, atkritumos un atliekās (tostarp augu un dzīvnieku izcelsmes vielas), kā arī bioloģiski noārdāmā frakcija rūpniecības un sadzīves atkritumos (turpmāk – biodegviela) un citas vielas, kas nav ogļūdeņraži un ko kādam produktam pievieno vai piejauc, lai mainītu tā īpašības (turpmāk – piedevas).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arīdzan drošības rezerves komersantiem enerģētiskās krīzes laikā tiek pārdotas un Starptautiskās Enerģētikas aģentūras aktivizētu koordinētu ārkārtas reaģēšanas pasākumu gadījumā tiek izmantotas tādā veidā, kādā tās ir veidotas un uzglabātas, tostarp bez biodegvielas vai piedevām.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 Ar Noteikumu projektu tiek paredzēts, ka drošības rezervju pārdošanai tiek izmantota Atpirkšanas zīme, kas ir starp Possessor un komersantu savstarpēji parakstīts dokuments un kas izsludinātas enerģētiskās krīzes laikā nodrošina naftas produktu pārdošanu Atpirkšanas zīmē norādītajam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Atpirkšanas zīmi sagatavo Possessor un tajā norāda komersantam pārdoto naftas produktu veidu, katra veida apjomu (tonnās) un citu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naftas produktu nodošanu un pieņemšanu savstarpēji tiek parakstīts pieņemšanas - 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Atpirkšanas zīmi un pieņemšanas - nodošanas aktu paraksta ar drošu elektronisko parakstu, kas satur laika zīmogu. Ja tas nav iespējams, atpirkšanas zīmi un pieņemšanas- nodošanas aktu paraksta papīra formātā. Atpirkšanas zīmi papīra formātā paraksta trīs eksemplāros, no kuriem viens eksemplārs glabājas pie Possessor un pa vienam eksemplāram pie komersanta un pie naftas produkta glabātāja. Pieņemšanas un nodošanas aktu papīra formātā paraksta četros eksemplāros, no kuriem viens eksemplārs glabājas pie Possessor un pa vienam eksemplāram pie komersanta, pie naftas produktu glabātaja un pie naftas produktu pārvadātāja.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Noteikumu projektā tiek paredzēts, ka komersants, saņemot Atpirkšanas zīmi, ir tiesīgs koriģēt Atpirkšanas zīmē norādīto naftas produktu daudzumu, to samazinot. Minētais nozīmē, ka komersanta pienākums nav iegādāties tam pienākušo drošības rezervju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Par naftas produktiem, par kuriem komersanti nodrošina un sniedz drošības rezervju pakalpojumu valsts naftas drošības rezervju izveidei, komersanti samaksu veic atbilstoši līgumiem par drošības rezervju pakalpojuma iegādi, kas noslēgti atbilstoši Enerģētikas likuma pārejas noteikumu 80. punkta 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valsts īpašumā esošajiem naftas produktiem samaksa tiek veikta Possessor, kas saskaņā ar Enerģētikas likuma 72.</w:t>
      </w:r>
      <w:r w:rsidR="00000000" w:rsidRPr="00000000" w:rsidDel="00000000">
        <w:rPr>
          <w:vertAlign w:val="superscript"/>
          <w:rtl w:val="0"/>
        </w:rPr>
        <w:t xml:space="preserve">1</w:t>
      </w:r>
      <w:r w:rsidR="00000000" w:rsidRPr="00000000" w:rsidDel="00000000">
        <w:rPr>
          <w:rtl w:val="0"/>
        </w:rPr>
        <w:t xml:space="preserve"> panta ceturtās daļas 2. punktu tiek ieskaitīta drošības rezervju uzkrāšanas fondā un tiek izmantota, lai segtu izmaksas, kas saistītas ar Enerģētikas likuma 72. panta otrajā daļā noteikto Possessor uzdevumu izpildi un ar tiem saistītos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Noteikumu projektā vienlaikus tiek paredzēts, ja Starptautiskās Enerģētikas aģentūras ārkārtas reaģēšanas pasākumu aktivizēšanas gadījumā tiek organizēti naftas produktu patēriņa ierobežošanas pasākumi klimata un enerģētikas ministrs sasauc Valsts enerģētiskās krīzes centra (turpmāk - VEKC) sēdi, lai sagatavotu priekšlikumus Ministru kabinetam par naftas produktu patēriņa ierobežošanu saskaņā ara 1974.gada 18.novembra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tiek noteikts, ka katrā gadījumā pasākumus naftas produktu patēriņa ierobežošanai nosaka Ministru kabinets, pamatojoties uz VEKC iesniegtiem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likumdevējs ar 2024. gada 3. oktobra likuma "Par Nolīgumu par Starptautisko enerģētikas programmu" 1. pantu ir apstiprinājis 1974. gada 18. 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Starptautiskās Enerģētikas aģentūras aktivizētie koordinētie ārkārtas reaģēšanas pasākumi (tostarp, naftas produktu patēriņa ierobežošanas pasākumi)  tiek organizēti ņemot vērā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w:t>
      </w:r>
      <w:r w:rsidR="00000000" w:rsidRPr="00000000" w:rsidDel="00000000">
        <w:rPr>
          <w:rtl w:val="0"/>
        </w:rPr>
        <w:t xml:space="preserve">Drošības rezerves Possessor atjauno pēc attiecīga Ministru kabineta lēmuma pieņemšanas, kura pieņemšanu ierosina Ekonomikas ministrija, to iepriekš saskaņojot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ir noteikta, ņemot vērā to, ka Ekonomikas ministrija un Possessor īsteno operatīvo komunikāciju ar Starptautisko Enerģētikas aģentūru un Eiropas Komisiju valsts naftas produktu drošības rezervju veidošanas, izmantošanas un atjaunošanas jautājumos. Lai nodrošinātu operatīvāku visu organizatorisko jautājumu īstenošanu, kas saistīts ar drošības rezervju izmantošanu  un atjaunošanu, vienlaikus neradot nepamatotu administratīvo slogu, ar Noteikumu projektu tiek paredzēts, ka priekšlikumus Ministru kabinetam par drošības rezervju atjaunošanu izstrādā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2024. gada 3. oktobra likuma "Par Nolīgumu par Starptautisko enerģētikas programmu" 2. pantu  1974. gada 18. novembra Nolīgumā par Starptautisko enerģētikas programmu paredzēto saistību izpildi koordinē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tiek paredzēts, ka Ekonomikas ministrijai pirms priekšlikumu iesniegšanas ir jāsaņem Klimata un enerģētikas ministrijas saskaņojums.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saskaņā ar Direktīvas 2009/119/EK 20. panta 4., 5. un 6. punktu dalībvalsts drošības rezervju izmantošana un atjaunošana tiek īstenota ciešā sadarbībā ar Eiropas Komisiju un kopējie ar naftas produktu piegādes traucējumiem saistītie jautājumi tiek vērtēti nevis no lokāla (konkrētas Eiropas Savienības dalībvalsts), bet no kopējā Eiropas Savienības skata 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Nekoordinēta un strauja drošības rezervju atjaunošana vienā Eiropas Savienības dalībvalstī rada būtiskus riskus.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 apjoma degvielas iegāde vienlaicīgi var pārslogot piegādes ķēdes un uzglabāšanas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straujš un liela apjoma pieprasījuma pieaugums no valsts puses var veicināt papildu cenu kāpumu degvielas tirgū. Tas īpaši ir aktuāli situācijā, kad tirgū jau pastāv nenoteiktība, piegādes svārstības vai globāli cenu kāpuma spiedieni. Valsts pieprasījuma palielināšanās var kļūt par faktoru, kas paātrina cenu eskalāciju arī komerciālajā segmentā.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strauja iejaukšanās degvielas tirgū var padziļināt esošo krīzi vai radīt jaunu enerģētisko krīzi, ietekmējot visus tirgus dalībniekus. Tas var ietekmēt tirgus stabilitāti un apgādes drošību arī ārpus konkrētas valsts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par drošības rezervju un aviācijas nozares uzturētu drošības rezervju atjaunošanu tiktu iesniegts ciešā un koordinētā sadarbībā ar Eiropas Komisiju un Starptautiskās Enerģētikas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Enerģētikas likuma pārejas noteikumu 80. punktā minētajā pārejas periodā ar šo noteikumu izpratnē lietoto jēdzienu "drošības rezerves" tiek saprasti valsts īpašumā esošie naftas produkti un naftas produkti, par kuriem komersanti sniedz drošības rezervju pakalpojumu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 saskaņā ar Enerģētikas likuma 72.1 panta pirmo un otro daļu maksā pakalpojuma maksu par drošības rezervju izveidi un uzturēšanu, aviācijas nozares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 saskaņā ar Enerģētikas likuma 72.1 panta pirmo un otro daļu maksā pakalpojuma maksu par drošības rezervju izveidi un uzturēšanu, aviācijas 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drošības rezerves un aviācijas nozares uzturētas drošības rezerves izsludinātas enerģētiskās krīzes laikā un Starptautiskās Enerģētikas aģentūras aktivizētu koordinētu ārkārtas reaģēšanas pasākumu gadījumā tiek pārdotas.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projekts nosaka kārtību, kādā Possessor organizē drošibas rezervju pārdošanu.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kuri saskaņā ar Enerģētikas likuma 72.1 panta pirmo un otro daļu maksā pakalpojuma maksu par drošības rezervju izveidi un uzturēšanu,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Pakalpojuma maksas maksātāji un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Drošības rezerves tiek pārdotas tikai izsludinātas enerģētiskās krīzes laikā un Starptautiskās Enerģētikas aģentūras aktivizētu koordinētu ārkārtas reaģēšanas pasākumu gadījumā. Ņemot vērā to, ka minētie apstākļi nav iepriekš prognozējami, to iestāšanās un drošības rezervju pārdošanas  biežums nav iepriekš prognozējams. Tadējādi arī precīza informācijas sniegšanas nepieciešamība un biežums  nav iepriekš prognozējams.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projektā minētajiem informēšanas pienākumiem aptuveni var būt nepieciešama 1 stunda. Ņemot vērā valstī vidējo atalgojumu pēc Centrālās statistikas datiem - vidējā darba stundas samaksa 2025. gadā ir 12,69 euro, kas nozīmē, ka gala saņēmēja darbiniekam dokumentu informācijas sagatavošanai monetārās izmaksas nav lielākas kā 12,69 euro. Aprēķins attiecināms uz Noteikumu projekta 5. un 8. punktā noteikto.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kuri saskaņā ar Enerģētikas likuma 72.1 panta pirmo un otro daļu maksā pakalpojuma maksu par drošības rezervju izveidi un uzturēšanu,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Pakalpojuma maksas maksātāji un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Drošības rezerves tiek pārdotas tikai izsludinātas enerģētiskās krīzes laikā un Starptautiskās Enerģētikas aģentūras aktivizētu koordinētu ārkārtas reaģēšanas pasākumu gadījumā. Ņemot vērā to, ka minētie apstākļi nav iepriekš prognozējami, to iestāšanās un drošības rezervju pārdošanas  biežums nav iepriekš prognozējams. Tadējādi arī Atpirkšanas zīmes parakstīšanas nepieciešamība nav iepriekš prognozējama.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projektā minētās Atpirkšanas zīmes aizpildīšanai un parakstīšanai aptuveni var būt nepieciešama 1 stunda. Ņemot vērā valstī vidējo atalgojumu pēc Centrālās statistikas datiem - vidējā darba stundas samaksa 2025. gadā ir 12,69 euro, kas nozīmē, ka dokumentu aizpildīšanai un parakstīšanai monetārās izmaksas nav lielākas kā 12,69 euro. Aprēķins attiecināms uz Noteikumu projekta 15. punktā noteikto.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kuri saskaņā ar Enerģētikas likuma 72.1 panta pirmo un otro daļu maksā pakalpojuma maksu par drošības rezervju izveidi un uzturēšanu,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kuri saskaņā ar Enerģētikas likuma 72.1 panta pirmo un otro daļu maksā pakalpojuma maksu par drošības rezervju izveidi un uzturēšanu, aviācijas nozares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panta otro daļu Possessor ir doti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uzturēt un administrēt drošības rezervju uzkrāšanas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uzraudzību pār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72.</w:t>
      </w:r>
      <w:r w:rsidR="00000000" w:rsidRPr="00000000" w:rsidDel="00000000">
        <w:rPr>
          <w:vertAlign w:val="superscript"/>
          <w:rtl w:val="0"/>
        </w:rPr>
        <w:t xml:space="preserve">1</w:t>
      </w:r>
      <w:r w:rsidR="00000000" w:rsidRPr="00000000" w:rsidDel="00000000">
        <w:rPr>
          <w:rtl w:val="0"/>
        </w:rPr>
        <w:t xml:space="preserve"> ceturtā daļa nosaka, ka Possessor uztur drošības rezervju uzkrāšanas fondu, kurā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Enerģētikas likuma 72.</w:t>
      </w:r>
      <w:r w:rsidR="00000000" w:rsidRPr="00000000" w:rsidDel="00000000">
        <w:rPr>
          <w:vertAlign w:val="superscript"/>
          <w:rtl w:val="0"/>
        </w:rPr>
        <w:t xml:space="preserve">1</w:t>
      </w:r>
      <w:r w:rsidR="00000000" w:rsidRPr="00000000" w:rsidDel="00000000">
        <w:rPr>
          <w:rtl w:val="0"/>
        </w:rPr>
        <w:t xml:space="preserve"> piektā daļa nosaka, ka drošības rezervju uzkrāšanas fondā uzkrātie līdzekļi tiek izmantoti, lai segtu izmaksas, kas saistītas ar šā likuma 72. panta otrajā daļā noteikto pārvaldītāja uzdevumu izpildi, un ar tām saistītos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aviācijas nozares komersanti drošības rezerves veido par to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projektam nav ietekmes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(EKS 2010) metodoloģijai, naftas rezervju sistēmas darbības ieņēmumi, tostarp drošības rezervju pakalpojumu maksa un ieņēmumi, kas tiek gūti izlaižot tirgū valsts naftas rezerves, un izdevumi, tostarp izmaksas par drošības rezervju pakalpojumu valsts naftas produktu rezervju izveidei un izmaksas par naftas rezervju iegādi valsts īpašumā, ietekmē vispārējās valdības budžeta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kārtējā gadā tiek gūti vispārējās valdības budžeta ieņēmumi izlaižot tirgū valsts naftas rezerves, bet vispārējās valdības budžeta izdevumi atjaunot valsts naftas rezerves veidojas vairāku gadu garumā, var veidoties ietekme uz vispārējās valdības budžeta bilanci, kas izlīdzinās vidējā termiņā.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2009. gada 14. septembra Direktīva 2009/119/EK, ar ko dalībvalstīm tiek uzlikts pienākums uzturēt jēlnaftas un/vai naftas produktu obligātas rezerves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drošības rezerves tiek veidotas, pamatojoties uz Direktīvas 2009/119/EK prasībām, kas, cita starpā, izvirza prasību Eiropas Savienības dalībvalstīm nodrošināt noteikta apjoma valsts naftas produktu drošības rezerves (turpmāk - drošības rezerves), kas pēc būtības ir paredzētas naftas produktu lietotājiem situācijā, kad valstī būtiski ir ierobežotas iespējas nodrošināt naftas produktu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Direktīvas 2009/119/EK prasības attiecībā uz drošības rezervju veidošanu Latvijā ir transponētas Enerģētikas likumā un Ministru 2025. gada 27. maija noteikumos Nr. 313 “Valsts naftas produktu drošības rezervju 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20. panta 4. punkts nosaka, ka, ja nav pieņemts spēkā esošs starptautisks lēmums par krājumu nodošanu apritē, bet Kopienas vai kādas dalībvalsts jēlnaftas vai naftas produktu piegādē rodas grūtības, Eiropas Komisija pēc kādas dalībvalsts pieprasījuma vai pēc savas ierosmes, vajadzības gadījumā informējot Starptautisko Enerģētikas aģentūru un koordinējot savu rīcību ar Starptautisko Enerģētikas aģentūru, pēc iespējas ātrāk sasauc koordinācijas grupu uz konsultāciju sanāksmi. Ja koordinācijas grupas konsultāciju sanāksmi sasauc pēc dalībvalsts lūguma, to rīko vēlākais četru dienu laikā pēc šāda lūguma paziņošanas, ja vien attiecīgā dalībvalsts nepiekrīt ilgākam laikposmam. Pamatojoties uz koordinācijas grupas veiktā situācijas novērtējuma rezultātiem, Eiropas Komisija nosaka, vai pastāv būtiski piegādes traucējumi. Ja tiek konstatēti būtiski piegādes traucējumi, Eiropas Komisija atļauj pilnībā vai daļēji nodot apritē drošības rezervju un īpašo krājumu daudzumus, ko šim nolūkam ierosinājušas attiecīgās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2009/119/EK 20. panta 5. punkts nosaka, ka  Eiropas Savienības dalībvalstis drīkst nodot apritē savas drošības rezerves un īpašos krājumus, kas ir mazāki par šajā direktīvā noteikto minimālo apjomu tādā daudzumā, kas nekavējoties nepieciešams īpašas steidzamības gadījumu sākotnējā stadijā vai vietēju krīžu gadījumos. Šādas nodošanas apritē gadījumā dalībvalstis nekavējoties paziņo Eiropas Komisijai par daudzumu, kas ir nodots apritē. Komisija nodod šo informāciju koordinācijas grupas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Eiropas Savienības dalībvalstis var izmantot drošības rezerves tikai ar Eiropas komisijas iepriekšēju atļauju, izņemot gadījumus, kad ir steidzama nepieciešamība, kas saistīta ar piegādes traucējumiem. Ja īpašas nepieciešamības gadījumā Eiropas Savienības dalībvalstij ir nepieciešams nodot apritē tās uzturētās drošības rezerves Eiropas Savienības dalībvalstij nekavējoties ir jāinformē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minētās Direktīvas 2009/119/EK izvirzītās prasības, ir nepieciešams transponēt nacionālajos tiesību aktos prasību saskaņot ar Eiropas Komisiju drošības rezervju izmantošanu, vai arī informēšanas pienākumu, ja drošības rezerves ir bijis neatliekami izmantot pirms Eiropas Komisijas atļaujas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1974. gada 18. novembra Nolīgums par Starptautisko enerģētikas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9. oktobra likumu "Par Nolīgumu par Starptautisko enerģētikas programmu" ir pieņemts un apstiprināts 1974. gada 18. novembra Nolīgums par Starptautisko enerģētikas programmu ar grozījumiem, kas izdarīti 2022. gada 20. februārī (turpmāk - nolīgums). Nolīgumā paredzēto saistību izpildi koordinē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paredzēto saistību izpilde tiek īstenota savstarpējā mijiedarbībā 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Padomes 2009. gada 14. septembra Direktīva 2009/119/EK, ar ko dalībvalstīm tiek uzlikts pienākums uzturēt jēlnaftas un/vai naftas produktu obligātas rezerves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Pārņemtās tiesību normas 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1974. gada 18. novembra Nolīgums par Starptautisko enerģētikas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1974. gada 18. novembra Nolīgums par Starptautisko enerģētikas programmu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decembra līdz 2025. gada 15. decembrim organizēta sabiedriskā līdzdalība - publiskā apspriešana, kuras ietvaros iebildumi vai priekšlikumi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(turpmāk - Noteikumi Nr. 639) 4. punktu Noteikumu projekts nododams sabiedrības līdzdalībai.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639 18. punktam sabiedrībai tiek dota iespēja iesaistīties attīstības plānošanā, iesaistoties publiskajā apspriešanā.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Drošības rezerves tiek pārdotas tikai izsludinātas enerģētiskās krīzes laikā un Starptautiskās Enerģētikas aģentūras aktivizētu koordinētu ārkārtas reaģēšanas pasākumu gadījumā. Ņemot vērā to, ka minētie apstākļi nav iepriekš prognozējami, to iestāšanās un drošības rezervju pārdošanas  biežums nav iepriekš prognozējams. Tadējādi arī precīza informācijas sniegšanas nepieciešamība un biežums  nav iepriekš prognozējams.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projektā minētā informēšanas pienākuma izpildei aptuveni var būt nepieciešamas 2 stundas. Ņemot vērā valstī vidējo atalgojumu pēc Centrālās statistikas datiem - vidējā darba stundas samaksa 2025. gadā ir 12,69 euro, kas nozīmē, ka gala saņēmēja darbiniekam informācijas sagatavošanai monetārās izmaksas nav lielākas kā 25,38 euro. prēķins attiecināms uz Noteikumu projekta 3. punktā noteikto.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25-TA-2070</w:t>
    </w:r>
    <w:r>
      <w:br/>
    </w:r>
    <w:r w:rsidR="00000000" w:rsidRPr="00000000" w:rsidDel="00000000">
      <w:rPr>
        <w:rtl w:val="0"/>
      </w:rPr>
      <w:t xml:space="preserve">Izdrukāts 29.07.2026. 23.37 - 7.0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25-TA-2070</w:t>
    </w:r>
    <w:r>
      <w:br/>
    </w:r>
    <w:r w:rsidR="00000000" w:rsidRPr="00000000" w:rsidDel="00000000">
      <w:rPr>
        <w:rtl w:val="0"/>
      </w:rPr>
      <w:t xml:space="preserve">Izdrukāts 29.07.2026. 23.37 - 7.0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anotācija_(ex_ante)_25-TA-2070.docx</dc:title>
</cp:coreProperties>
</file>

<file path=docProps/custom.xml><?xml version="1.0" encoding="utf-8"?>
<Properties xmlns="http://schemas.openxmlformats.org/officeDocument/2006/custom-properties" xmlns:vt="http://schemas.openxmlformats.org/officeDocument/2006/docPropsVTypes"/>
</file>