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finansējuma piešķiršanu kvalificētajai institūcijai kolektīvo prasību celšanai"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“Ministru kabineta noteikumi “Finansējuma piešķiršana kvalificētajai institūcijai kolektīvo prasību celšanai”” (turpmāk – Noteikumu projekts) izstrādāts pamatojoties uz izstrādātajiem grozījumiem Patērētāju tiesību aizsardzības likumā un Civilprocesa likumā, ar ko Latvijā tiek ieviests procesuālais mehānisms patērētāju kolektīvajām prasībām. Saskaņā ar Patērētāju tiesību aizsardzības likuma 26.</w:t>
      </w:r>
      <w:r w:rsidR="00000000" w:rsidRPr="00000000" w:rsidDel="00000000">
        <w:rPr>
          <w:vertAlign w:val="superscript"/>
          <w:rtl w:val="0"/>
        </w:rPr>
        <w:t xml:space="preserve">32</w:t>
      </w:r>
      <w:r w:rsidR="00000000" w:rsidRPr="00000000" w:rsidDel="00000000">
        <w:rPr>
          <w:rtl w:val="0"/>
        </w:rPr>
        <w:t xml:space="preserve"> pantu, par darbību patērētāju kolektīvās prasības ietvaros Latvijas kvalificētajām institūcijām izdevumi var tikt segti izdevumi no Patērētāju tiesību aizsardzības centram kārtējā gadā šim mērķim piešķirtajiem valsts budžeta līdzekļiem. Nosacījumus finansējuma piešķiršanai saistībā ar patērētāju kolektīvo prasību sagatavošanu, to virzību pirmstiesas procesā, iesniegšanu tiesā, tiesvedību un piespriesto summu sadali, kā arī šā finansējuma izlietošanas uzraudzības kārtību nosaka Ministru kabinets.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nodrošināt, ka patērētājiem ir pieejams efektīvs un iedarbīgs procesuālais mehānisms patērētāju kolektīvajām prasībām. Patērētāju vārdā kolektīvo prasību var celt patērētāju biedrība, kam ir piešķirts kvalificētās institūcijas statuss. Lai kvalificētās institūcijas varētu celt kolektīvās prasības, ir paredzēts tās finansēt no valsts budžeta līdzekļiem. Projekts saistīts ar Ministru kabineta noteikumu projektu “Noteikumi par izdevumu, kas saistīti ar patērētāju kolektīvajām prasībām, pieļaujamo apmēru un izdevumiem, kuri nav atlīdzināmi”(23-TA-1981).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14.septembrī Saeima galīgajā lasījumā pieņēma likumprojektu “Grozījumi Patērētāju tiesību aizsardzības likumā” (Nr.218/Lp14, 22-TA-2270) un likumprojektu “Grozījumi Civilprocesa likumā” (Nr.219/Lp14, 22-TA-2256), ar ko tiek ieviests process, kādā tiek aizsargātas patērētāju kolektīvās intereses tiesā. Šis process paredz, ka patērētāji apvienojas patērētāju kolektīvajās prasības un to vārdā prasību ceļ kvalificētā institūcija (turpmāk – institūcija), tā vietā, lai patērētāji celtu individuālas prasības tiesā saistībā ar kaitējuma atlīdzinājumu.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kolektīvo prasību tiesā var iesniegt tikai kvalificētā institūcija, kas ir apstiprināta noteiktā kārtībā. Patērētāju tiesību aizsardzības likumā ir pārņemti Eiropas Parlamenta un Padomes 2020.gada 25.novembra direktīvas (ES) 2020/1828 </w:t>
      </w:r>
      <w:r w:rsidR="00000000" w:rsidRPr="00000000" w:rsidDel="00000000">
        <w:rPr>
          <w:i w:val="1"/>
          <w:rtl w:val="0"/>
        </w:rPr>
        <w:t xml:space="preserve">par pārstāvības prasībām patērētāju kolektīvo interešu aizsardzībai un ar ko atceļ Direktīvu 2009/22/EK</w:t>
      </w:r>
      <w:r w:rsidR="00000000" w:rsidRPr="00000000" w:rsidDel="00000000">
        <w:rPr>
          <w:rtl w:val="0"/>
        </w:rPr>
        <w:t xml:space="preserve"> (turpmāk - Direktīva 2020/1828) 4.pantā noteiktie kritēriji, kuriem jāatbilst iestādei, lai tā varētu kļūt par kvalificēto institūciju. Kvalificētās institūcijas Latvijā varēs būt jebkuras Patērētāju tiesību aizsardzības likuma 22.pantā minētās biedrības, citas biedrības, ja viens no to darbības mērķiem ir aizsargāt patērētāju intereses, tajā skaitā tādas, kuru sastāvā ir biedri no vairāk nekā vienas Eiropas Savienības dalībvalsts, un kuras vēlas iegūt kvalificētās institūcijas statusu. Lai iegūtu šādu kvalificētās institūcijas statusu, biedrībai būs jāiesniedz Patērētāju tiesību aizsardzības centram iesniegumu ar lūgumu piešķirt kvalificētās institūcijas statusu pastāvīgi vai konkrētas patērētāju kolektīvās prasības celšanai (ad hoc), apliecinot atbilstību visiem Patērētāju tiesību aizsardzības likumā noteiktajiem kritērijiem. Šobrīd Latvijā obligātajām minimālajām prasībām, kas, ieviešot Direktīvu 2020/1828, ir pārņemtas Patērētāju tiesību aizsardzības likumā, atbilst tikai viena patērētāju biedrība, taču nākotnē, uzlabojoties atbildīgā patēriņa praksei, patērētāju biedrību skaits, kas atbildīs kvalificētās institūcijas kritērijiem, varētu palielināties.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patērētāju kolektīvās prasības tiesā varēs celt tikai īpašā kārtībā apstiprinātas institūcijas, kurām ir zināšanas un resursi, lai aizstāvētu patērētāju intereses pret komersanta paveikto pārkāpumu. Par pārkāpuma novēršanu institūcija varēs vērsties uzraudzības un kontroles iestādē un par pārkāpuma novēršanu kopā ar kaitējuma atlīdzinājumu vai tikai par kaitējuma atlīdzinājumu –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paredzams, cik liels patērētāju skaits varētu izmantot šo mehānismu un cik bieži institūcijas vērsīsies tiesā ar patērētāju kolektīvo prasību. Standarta (nesarežģīta) lieta ir tāda, kurā dalība būtu apstiprināta 50 patērētājiem. Prognozējams, ka institūcijas gadā varētu celt pat divas patērētāju kolektīvās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Kolektīvās prasības cels patērētāju biedrības, kam Patērētāju tiesību aizsardzības centrs ir piešķīris kvalificētās institūcijas statusu. Biedrībām ir bezpeļņas raksturs, Latvijā tās netiek finansētas no valsts budžeta līdzekļiem un ir skaidrs, ka tām nav nepieciešamo līdzekļu kolektīvās prasības celšanai.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ar patērētāju kolektīvajām prasībām saistītās tiesvedības izmaksas neliedz institūcijām efektīvi īstenot savas tiesības, institūcijas ir atbrīvotas no tiesas izdevumu samaksas valsts ienākumos un izdevumi par darbību patērētāju kolektīvās prasības ietvaros institūcijai var tikt segti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projekts nosaka nosacījumus finansējuma piešķiršanai institūcijai saistībā ar patērētāju kolektīvo prasību sagatavošanu, to virzību pirmstiesas procesā, iesniegšanu tiesā un tiesvedību, piespriesto summu sadale, kā arī šā finansējuma izlietošanas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Finansējumu institūcija var saņemt uz līguma pamata, kas noslēgts ar Patērētāju tiesību aizsardzības centru. Lai saņemtu finansējumu konkrētās patērētāju kolektīvās prasības celšanai, institūcijai Patērētāju tiesību aizsardzības centram rakstiski ir jāiesniedz pieteikums, kurā jānorāda plānotais sasniedzamais mērķis – piemēram, pārkāpuma novēršana un patērētājiem pārkāpuma rezultātā nodarītā kaitējuma atlīdzinājuma saņemšana. Pieteikumā jānorāda potenciālo pasākumu saraksts, kas tiks izmantots, lai šo mērķi sasniegtu. Patērētāju tiesību aizsardzības centrs izskata saņemtos pieteikumus un pieņem lēmumu par līguma slēgšanu vai atteikumu slēgt līgumu. Finansējumu institūcijai piešķir uz līguma pamata par finansējuma izmantošanu pieteikumā norādītā mērķa sasniegšanai. Mērķa sasniegšanai kvalificētā institūcija īsteno pieteikumā norādītos pasākumus. Finansējums tiek piešķirts pieteikumā norādītās līguma summas apmērā. Finansējuma izmaksas kārtība tiek noteikta līgumā un to var piešķirt avansa veidā par attiecīgo plānoto posmu – par pirmstiesas posmu un par tiesvedības posmu. Finansējums tiek piešķirts pa posmiem, jo ir liela iespēja, ka pirmstiesas posmā tiek noslēgts izlīgums un tiesvedība nemaz netiek uzsākta. Izlīgumu var noslēgt arī jebkurā tiesvedības posmā, tādēļ ir paredzēts, ka, ja mērķis tiek sasniegts, neīstenojot visus pieteikumā norādītos pasākumus, vai pasākumam tiek izlietots mazāks finansējuma apjoms nekā norādīts pieteikumā, kvalificētajai institūcijai jāatmaksā Patērētāju tiesību aizsardzības centram saņemtie avansa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Avansu konkrētajā posmā plānoto pasākumu veikšanai piešķir divās daļās - 50% apmērā no kopējās posmam paredzētā finansējuma summas. Avansa apmērs tiek noteikts 50% apmērā, jo kvalificētajai institūcijai kā bezpeļņas organizācijai nav savu patstāvīgu finanšu līdzekļu, ko ieguldīt kolektīvajā prasībā un lielākā daļa pasākumu notiek paralēli, piemēram, juridiskās argumentācijas gatavošana, patērētāju informēšana un pieteikumu izskatīšana notiek paralēli. Lielākā daļa pieteikumā norādīto pasākumu notiek paralēli nevis secīgi, it īpaši pirmstiesas jeb sagatavošanās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Otro finansējuma daļu par konkrēto posmu Patērētāju tiesību aizsardzības centrs izmaksā pēc kvalificētās institūcijas pieprasījuma. Kvalificētā institūcija var pieprasīt otro finansējuma daļu pēc avansa izlietošanas (tai skaitā, ja pieejamais finansējums ir nepietiekošs iesākto pasākumu pabeigšanai vai nākošo pasākumu uzsākšanai). Lai saņemtu otro finansējuma daļu, kvalificētajai institūcijai ir jāiesniedz pārskats par saņemtā avansa izlietojumu. Kvalificētā institūcija var atskaitīties par avansa izlietojumu, balstoties uz pārskatu, ko tai ir pienākums iesniegt ne retāk kā reizi pusgadā attiecībā uz līguma izpildi, vai, ja nepieciešams, iesniedzot atsevišķu pārskatu par avansa izlietojumu. Precīza finansējuma izmaksas kārtība tiek noteikta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tiek slēgts par izvirzītā mērķa sasniegšanu, nevis uz konkrētu termiņu. Tomēr patērētāju kolektīvās prasības procesā var būt vairāki scenāriji. Pieteikumā kvalificētajai institūcijai ir jānorāda visi plānotie pasākumi, kas ir nepieciešami izvirzītā mērķa sasniegšanai, bet gadījumā, ja mērķis tiek sasniegts, neīstenojot visus pieteikumā norādītos pasākumus un finansējums avansa maksājuma veidā par šiem pasākumiem ir izmaksāts, institūcijai jāiesniedz Patērētāju tiesību aizsardzības centram atskaite par īstenotajiem pasākumiem un sasniegtajiem rezultātiem, un jāatmaksā Patērētāju tiesību aizsardzības centram avansā izmaksātais finansējums par neizpildītajiem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pieteikumā katrai plānotajai pasākumu pozīcijai jāpievieno informācija par plānotajām izmaksām, norādot arī kopējo līguma cenu, kā arī izvirzītā mērķa potenciālo īstenošanas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 izvērtē saņemtos pieteikumus līguma slēgšanai un pieņem lēmumu, ņemot vērā piecus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institūcijai Patērētāju tiesības centrs ir piešķīris kvalificētās institūcijas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pieteiktās kolektīvās prasības pamatotība, lietderīgums, sabiedrības ieguvums;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resursi un kapacitāte;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centra budžetā šim mērķim paredzēto līdzekļu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tiek saņemti vairāki pieteikumi vai pieteikumā piedāvātā līgumcena pārsniedz Patērētāju tiesību aizsardzības centra budžetā paredzētos līdzekļus, Patērētāju tiesību aizsardzības centrs, pieņemot lēmumu par līgumu slēgšanu, kopīgi ar institūciju var pārskatīt plānoto pasākumu izdevumu pozīcijas.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Patērētāju tiesību aizsardzības centrs, izvērtējot pieteikumu, nepiekrīt kādai no izdevumu pozīcijām norādītajām izmaksām, ar institūciju var tikt veiktas pārrunas, lūdzot iesniegt konkrētās izmaksu pozīcijas pamatojumu un nepieciešamības gadījumā, ja pamatojums nav pietiekams, Patērētāju tiesību aizsardzības centrs var lūgt institūciju šo izmaksu pozīciju samazināt.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tam kad ir izvērtēts saņemtais pieteikums, Patērētāju tiesību aizsardzības centrs par pieņemto lēmumu rakstiski informē pieteikuma iesniedzēju Paziņošanas likumā noteiktajā kārtībā. Patērētāju tiesību aizsardzība centra pieņemto lēmumu var pārsūdzēt administratīvajā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noslēgšanas, kā arī finansējuma izlietošanas uzraudzības kārtībai par pamatu ir ņemta līdzšinējā Patērētāju tiesību aizsardzības centra prakse, slēdzot līgumus ar patērētāju tiesību aizsardzības biedrībām. Tā kā Patērētāju tiesību aizsardzības centrs ir atbildīgs par līguma izpildi un finansējuma izlietošanu, institūcija ne retāk kā reizi pusgadā un pēc konkrētā posma noslēgšanās, kam piešķirts finansējums, iesniedz Patērētāju tiesību aizsardzības centram pārskatus par līguma izpildi. Papildus tam institūcija arī pēc līgumā norādītā mērķa sasniegšanas līgumā noteiktajā laikā iesniedz kopsavilkumu par līguma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paredzēta iespēja, ka institūcijai ir tiesības iesniegt Patērētāju tiesību aizsardzības centram iesniegumu par papildu finansējuma piešķiršanu, ja kolektīvās prasības celšanai plānotie pasākumi vai to izmaksas ir mainījušās. Ja izmaiņas ir objektīvi pamatotas, Patērētāju tiesību aizsardzības centrs var pieņemt lēmumu par papildu finansējuma piešķiršanu. Piemēram, sākotnēji norādītā līguma summa ir palielinājusies objektīvu iemeslu dēļ, piemēram, spriedums tiek pārsūdzēts un lieta nonāk izskatīšanai apelācijas instances tiesā. Šādā gadījumā ir skaidrs, ka līguma summa, neatkarīgi no institūcijas, ir palielinājusies objektīvu iemeslu dēļ, ko pirms tam nebija iespējams paredzēt. Nebūtu lietderīgi un pamatoti kvalificētajai institūcijai pieteikumā norādīt izmaksas par potenciālu sprieduma pārsūdzību augstākās instancēs, tādēļ šādā gadījumā, ja spriedums tiešām tiek pārsūdzēts, kvalificētā institūcija var iesniegt iesniegumu par papildu finansējuma piešķiršanu.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vērtēti citi finansējuma avoti, piemēram, patērētāju reģistrācijas maksa vai trešo pušu finansējums. Taču izvērtējot šīs alternatīvas, secināts, ka, lai patērētāju kolektīvo prasību regulējums būtu efektīvs un patērētājiem pieejams, līdzekļus kolektīvo prasību celšanai paredzēts piešķirt no valsts budžeta līdzekļiem.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regulējums skars visus Latvijas patērētājus, jo tiem tiks nodrošināts efektīvs un iedarbīgs procesuālais mehānisms patērētāju kolektīvajām prasībām. Patērētājiem būs iespēja iestāties kolektīvajā prasībā, lai saņemtu kaitējuma atlīdzinājumu.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kolektīvās prasības ir process, kādā tiek aizsargātas patērētāju kolektīvās intereses tiesā. Ar šo regulējumu tiek veicināta patērētāju apvienošanās patērētāju kolektīvajās prasības, tā vietā, lai celtu individuālas prasības tiesā. Vienlaikus, ņemot vērā, ka patērētāju kolektīvās prasības tiesā varēs celt tikai īpašā kārtībā apstiprinātas kvalificētās institūcijas, tas paaugstina patērētāju tiesību aizsardzības līmeni attiecībā pret komersantu, jo patērētāju grupas labā darbojas kvalificētā institūcija, kurai ir zināšanas un resursi aizstāvēt patērētāju intereses pret komersanta paveikto pārkāpumu. Šāds regulējums veicinās arī komersantiem ievērot normatīvo aktu prasības un izvairīties no pārkāpumu veikšanas, ņemot vērā, ka par pārkāpuma novēršanu kvalificētā institūcija varēs vērsties gan uzraudzības un kontroles iestādē, gan par patērētājiem nodarītā kaitējuma atlīdzinājumu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kolektīvo prasību tiesiskais regulējums ietekmēs komersantus, jo paredzēts, ka kvalificētās institūcijas patērētāju grupas labā varēs celt patērētāju kolektīvo prasību tiesā par komersanta pārkāpuma rezultātā patērētājiem nodarīto kaitējumu atlīdzinājumu. Šobrīd nav paredzams, cik liels patērētāju skaits varētu izmantot šādu mehānismu un cik bieži kvalificētās institūcijas vērsīsies tiesā ar patērētāju kolektīvo prasību, kā arī komersanta iespēju piedāvāt patērētājiem izlīgumu saistībā ar pārkāpuma rezultātā nodarīto kaitējumu atlīdzinājumu.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regulējums ietekmēs Patērētāju tiesību aizsardzības biedrības, kuras vēlēsies kļūt par kvalificētajām institūcijām, un patērētājus, kas vēlēsies pieteikt dalību patērētāju kolektīvajā prasībā.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ietekmēs arī tiesu darbu. Lai arī Civilprocesa likumā tiek saglabāta esošā kārtība, kā tiek iesniegti prasības pieteikumi tiesā, atsevišķi procesuāli jautājumi tomēr atšķirsies no ierastās prasības lietas izskatīšanas.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Kvalificēto institūciju izdevumu segšanai nepieciešamā finansējuma apmērs un  aprēķins ir sniegts likumprojektā “Grozījumi Patērētāju tiesību aizsardzības likumā” (Nr.218/Lp14, 22-TA-2270) anotācijā un tiks nodrošināts likumprojektā “Par valsts budžetu 2024. gadam un budžeta ietvaru 2024., 2025. un 2026.gadam" Ekonomikas ministrijas budžetā apakšprogrammā 26.01.00 “Iekšējais tirgus un patērētāju tiesību aizsardzība” prioritārajam pasākumam “Finansējums Patērētāju tiesību aizsardzības centram un Centrālās statistikas pārvaldei regulu prasību izpildei” piešķirtā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Patērētāju tiesību aizsardzības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Patērētāju interešu aizstāvības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Saņemts priekšlikums no biedrības “FinTech Latvija asociācija”.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centra jaunās funkcijas attiecībā uz pieteikumu izskatīšanu un finansējuma izlietojuma uzraudzību veiks esošo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23-TA-1983</w:t>
    </w:r>
    <w:r>
      <w:br/>
    </w:r>
    <w:r w:rsidR="00000000" w:rsidRPr="00000000" w:rsidDel="00000000">
      <w:rPr>
        <w:rtl w:val="0"/>
      </w:rPr>
      <w:t xml:space="preserve">Izdrukāts 29.07.2026. 23.22 - 5.0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23-TA-1983</w:t>
    </w:r>
    <w:r>
      <w:br/>
    </w:r>
    <w:r w:rsidR="00000000" w:rsidRPr="00000000" w:rsidDel="00000000">
      <w:rPr>
        <w:rtl w:val="0"/>
      </w:rPr>
      <w:t xml:space="preserve">Izdrukāts 29.07.2026. 23.22 - 5.0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anotācija_(ex_ante)_23-TA-1983.docx</dc:title>
</cp:coreProperties>
</file>

<file path=docProps/custom.xml><?xml version="1.0" encoding="utf-8"?>
<Properties xmlns="http://schemas.openxmlformats.org/officeDocument/2006/custom-properties" xmlns:vt="http://schemas.openxmlformats.org/officeDocument/2006/docPropsVTypes"/>
</file>