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“Meža Vizbuļi” Rudbāržu pagastā, Kuldīgas novadā pirkšanu Nacionālo bruņoto spēku poligona “Mežaine” paplašināšanai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2. aprīļa sēdes protokollēmums, Aizsardzības ministrijas informatīvais ziņojums “Par nekustamo īpašumu atsavināšanu Skrundas novada Raņķu un Rudbāržu pagastā un Kuldīgas novada Laidu pagastā Nacionālo bruņoto spēku poligona “Mežaine” paplašināšanai” (prot. Nr. 17, 42. §, TA-311-IP).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lai atļautu Aizsardzības ministrijai atsavināt sabiedrības vajadzībām – Nacionālo bruņoto spēku poligona “Mežaine” paplašināšanai – juridiskai personai piederošu nekustamo īpašumu Kuldīgas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2019. gada 2. aprīļa sēdē (prot. Nr. 17, 42. §, TA-311-IP) ir pieņēmis konceptuālu lēmumu atbalstīt poligona “Mežaine” paplašināšanu un atļaut nekustamo īpašumu Rudbāržu pagastā, Kuldīgas novadā (līdz 01.07.2021. Skrundas novads) atsavināšanu valsts aizsardzības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Nacionālo bruņoto spēku attīstības plānu 2020.–2032. gadam (apstiprināts ar 2020. gada 14. decembra Ministru kabineta rīkojumu Nr. 773 “Par Nacionālo bruņoto spēku attīstības plānu 2020.–2032. gadam”) ir nepieciešams paplašināt un attīstīt Kurzemes reģionālo militāro poligonu, lai stiprinātu Zemessardzes kaujas spējas, pilnveidotu apmācību procesu, nodrošinātu uzņemošās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Poligona “Mežaine” teritorijas paplašināšana ir nepieciešama zemessargu un profesionālā dienesta karavīru nacionālā līmeņa mācībām, gan arī starptautiskām militārām mācībām, kurās piedalās arī NATO sabiedrotie un partneri.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 pantu valsts aizsardzības vajadzībām – poligona “Mežaine” paplašināšanai – ir nepieciešams atsavināt nekustamo īpašumu “Meža Vizbuļi” Rudbāržu pagastā, Kuldīgas novadā (kadastra Nr. 6282 003 0135) un  atsavināšana ir vienīgais veids, lai sasniegtu šo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Administratīvo teritoriju un apdzīvoto vietu likumu, sākot ar 2021. gada 1. jūliju, atsavināmā nekustamā īpašuma novada iedalījums ir mainījies no Skrundas novada uz Kuldīgas novadu, tādējādi atsevišķos informatīvajos materiālos vēl ir saglabājies šī nekustamā īpašuma adresēs Skrundas novads.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“Meža Vizbuļi” Rudbāržu pagastā, Kuldīgas novadā (kadastra Nr. 6282 003 0135) ir ierakstīts zemesgrāmatā un īpašuma tiesības nostiprinātas uz juridiskas persona vārda, Kurzemes rajona tiesas Rudbāržu pagasta zemesgrāmatas nodalījums Nr. 100000600824.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procesa gaitā atsavināmā zemes vienība ir atdalīta no nekustamā īpašuma “Vizbuļi” Rudbāržu pagastā, Skrundas novadā (kadastra Nr. 6282 005 0020) un izveidots jauns nekustamais īpašums "Meža Vizbuļi" (kadastra Nr. 6282 003 0135), kā arī ir mainījies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2,1 ha platībā (kadastra apzīmējums 6282 003 0101), kurai Nekustamā īpašuma valsts kadastra informācijas sistēmā un zemesgrāmatā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18. pantu un MK 2011. gada 15. marta noteikumu Nr. 204 “Kārtība, kādā nosaka taisnīgu atlīdzību par sabiedrības vajadzībām atsavināmo nekustamo īpašumu” (turpmāk – Noteikumi) 13. punktu</w:t>
      </w:r>
      <w:r w:rsidR="00000000" w:rsidRPr="00000000" w:rsidDel="00000000">
        <w:rPr>
          <w:i w:val="1"/>
          <w:rtl w:val="0"/>
        </w:rPr>
        <w:t xml:space="preserve"> </w:t>
      </w:r>
      <w:r w:rsidR="00000000" w:rsidRPr="00000000" w:rsidDel="00000000">
        <w:rPr>
          <w:rtl w:val="0"/>
        </w:rPr>
        <w:t xml:space="preserve">2019. gada 26. jūnijā īpašniekam ir nosūtīts paziņojums par nekustamā īpašuma atsavināšanas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Taisnīgas atlīdzības noteikšanas komisija (turpmāk – Komisija) 2021. gada 8. jūlija sēdē (protokols Nr. 21) izvērtēja sertificēta nekustamā īpašuma vērtētāja SIA “Eiroeksperts” sagatavoto novērtējumu par nekustamā īpašuma “Meža Vizbuļi” (kadastra Nr. 6282 003 0135) sastāvā esošās zemes vienības (kadastra apzīmējums 6282 003 0101) 2,1 ha platībā tirgus vērtību un iespējamo īpašniekam kompensējamo zaudējumu apmēru un aprēķināja atlīdzību. Komisijas aprēķinātā atlīdzība par atsavināmo nekustamo īpašumu ir 3 150 </w:t>
      </w:r>
      <w:r w:rsidR="00000000" w:rsidRPr="00000000" w:rsidDel="00000000">
        <w:rPr>
          <w:i w:val="1"/>
          <w:rtl w:val="0"/>
        </w:rPr>
        <w:t xml:space="preserve">euro</w:t>
      </w:r>
      <w:r w:rsidR="00000000" w:rsidRPr="00000000" w:rsidDel="00000000">
        <w:rPr>
          <w:rtl w:val="0"/>
        </w:rPr>
        <w:t xml:space="preserve"> (trīs tūkstoši simt piecdesmit </w:t>
      </w:r>
      <w:r w:rsidR="00000000" w:rsidRPr="00000000" w:rsidDel="00000000">
        <w:rPr>
          <w:i w:val="1"/>
          <w:rtl w:val="0"/>
        </w:rPr>
        <w:t xml:space="preserve">euro</w:t>
      </w:r>
      <w:r w:rsidR="00000000" w:rsidRPr="00000000" w:rsidDel="00000000">
        <w:rPr>
          <w:rtl w:val="0"/>
        </w:rPr>
        <w:t xml:space="preserve">), tai skaitā tirgus vērtība ir 2 800 </w:t>
      </w:r>
      <w:r w:rsidR="00000000" w:rsidRPr="00000000" w:rsidDel="00000000">
        <w:rPr>
          <w:i w:val="1"/>
          <w:rtl w:val="0"/>
        </w:rPr>
        <w:t xml:space="preserve">euro</w:t>
      </w:r>
      <w:r w:rsidR="00000000" w:rsidRPr="00000000" w:rsidDel="00000000">
        <w:rPr>
          <w:rtl w:val="0"/>
        </w:rPr>
        <w:t xml:space="preserve"> (divi tūkstoši astoņi simti </w:t>
      </w:r>
      <w:r w:rsidR="00000000" w:rsidRPr="00000000" w:rsidDel="00000000">
        <w:rPr>
          <w:i w:val="1"/>
          <w:rtl w:val="0"/>
        </w:rPr>
        <w:t xml:space="preserve">euro</w:t>
      </w:r>
      <w:r w:rsidR="00000000" w:rsidRPr="00000000" w:rsidDel="00000000">
        <w:rPr>
          <w:rtl w:val="0"/>
        </w:rPr>
        <w:t xml:space="preserve">), bet kompensējamo zaudējumu apjoms (koksnes resurss) ir 350 </w:t>
      </w:r>
      <w:r w:rsidR="00000000" w:rsidRPr="00000000" w:rsidDel="00000000">
        <w:rPr>
          <w:i w:val="1"/>
          <w:rtl w:val="0"/>
        </w:rPr>
        <w:t xml:space="preserve">euro</w:t>
      </w:r>
      <w:r w:rsidR="00000000" w:rsidRPr="00000000" w:rsidDel="00000000">
        <w:rPr>
          <w:rtl w:val="0"/>
        </w:rPr>
        <w:t xml:space="preserve"> (trīs simti piecdesmit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8. jūlijā un 29. jūlijā īpašnieks ir informēts par aprēķināto atlīdzību par nekustamā īpašuma atsavināšanu un uzaicināts piedalīties Komisijas sēdē noteiktās atlīdzības izvērtēšanai, kā arī ir aicināts rakstiski sniegt viedokli par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2021. gada 21. jūlija vēstulē informēja, ka  aprēķinātajai atlīdzībai nepiekrīt, paskaidrojot, ka vērtējums neatbilst taisnīgas atlīdzības noteikšanas kritērijiem, jo tas ir noteikts ievērojami zemāks nekā reāli pastāvošais tirgū. Ieskatam īpašnieks iesniedza no interneta sludinājumu portāliem izdrukātus nekustamo īpašumu pārdošanas piedāvājumus. Papildu īpašnieks informēja, ka Komisijas sēdē par atlīdzības izvērtēšanu nepiedalīsies un neizmantos iespēju iesniegt sevis izvēlēta vērtētāja sagatavotu nekustamā īpašuma vērtējumu, bet vērtētāja piedalīšanās komisijas sēdē par atlīdzības izvērtēšanu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17. augusta vēstulē  īpašnieks informēja, ka iebilst un nepiekrīt SIA “Eiroeksperts” sagatavotajam novērtējumam, norādot, ka iepriekšējā vēstulē tika sniegts skaidrojums un pamatojums par reālo tirgus situāciju attiecībā uz meža zemju faktisko vērtību. Īpašnieks pauda uzskatu, ka iesniegtie sludinājumi ir daudz objektīvāk novērtējami, jo veido atsevišķus un savstarpēji nesaistītus piedāvājumus un kopēju tirgus situācijas atspoguļojuma ainu.  Kā alternatīvu un samērīgu kompensācijas risinājumu īpašnieks piedāvā atsavināmā īpašuma aizvietošanu ar citu valstij piederošu īpašumu, kas vērtības, pielietojuma un platības ziņā ir līdzvērtīgs atsavināmajam īpašumam.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un Skrundas novada pašvaldības īpašumā nav līdzvērtīgas zemes vienības ar mežaudzēm, kuru varētu izmantot kā vienu no taisnīgas atlīdzības kompensācijas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SIA “Eiroeksperts” 2021. gada 27. augusta vēstulē sniedza skaidrojumu par īpašnieka iesniegtajiem iebildumiem,</w:t>
      </w:r>
      <w:r w:rsidR="00000000" w:rsidRPr="00000000" w:rsidDel="00000000">
        <w:rPr>
          <w:i w:val="1"/>
          <w:rtl w:val="0"/>
        </w:rPr>
        <w:t xml:space="preserve"> </w:t>
      </w:r>
      <w:r w:rsidR="00000000" w:rsidRPr="00000000" w:rsidDel="00000000">
        <w:rPr>
          <w:rtl w:val="0"/>
        </w:rPr>
        <w:t xml:space="preserve">norādot, ka šajā gadījumā par meža zemi tiek definēts izcirtums, t.i., veicot aprēķinus, tiek pieņemts, ka uz zemes nav ne komerciālas (pārdodamas koksnes), ne arī nekomerciālas koksnes (dabiski vai mākslīgi atjaunotas mežaudzes). Aprēķinot meža zemes vērtību, tika izmantoti reāli notikuši un Valsts zemes dienestā reģistrēti darījumi, kur darījuma objekts ir izcirtums, savukārt īpašnieka iesniegtajā pielikumā ir uzrādīti tikai piedāvājumi, kas nav noticis fakts, pie kam šajos piedāvājumos ir norādīts, ka tiek tirgotas jaunaudzes, kurām ir daudz augstākā vērtība, nevis izcirtumi. Par aprēķināto kompensējamo zaudējumu apjomu SIA “Eiroeksperts” paskaidro, ka par kompensējamiem zaudējumiem meža zemju atsavināšanas gadījumos tiek uzskatīta komerciālā koksne, neatkarīgi no vecuma un īpašnieka ieguldījums meža atjaunošanā mežaudzēm no 1 gada līdz 30-40 gadu vecumam, atkarībā no mežaudzes koku un augšanas gaitas. Šajā gadījumā par kompensējamiem zaudējumiem tiek uzskatīta koksnes vērtība uz vērtēšanas brīdi. Apsekojot mežaudzi dabā, tika konstatēts, ka dati Meža valsts reģistra aktuālajā izdrukā atbilst mežaudzes stāvoklim dabā.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“Eiroeksperts” norāda, ka pilnībā nepiekrīt īpašnieka apgalvojumam, ka vērtējums neatbilst taisnīgas atlīdzības noteikšanas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atlīdzības izvērtēšanas Komisijas sēdi 2021. gada 31. augustā īpašnieks neieradās, kā arī neiesniedza sevis izvēlēta sertificēta nekustamā īpašuma vērtētāja sagatavotu nekustamā īpašuma vērtējumu. Komisija 2021. gada 31. augusta sēdē (protokols Nr. 23) apstiprināja aprēķināto atlīdzību par nekustamā īpašuma “Meža Vizbuļi” (kadastra Nr. 6282 003 0135) sastāvā esošo zemes vienību 2,1 ha platībā (kadastra apzīmējums 6282 003 0101).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Noteikumu 36.1. apakšpunktu, Aizsardzības ministrija ar 2021. gada 11. oktobra lēmumu Nr. 1/1-24.2/199 “Par taisnīgas atlīdzības apmēra apstiprināšanu par sabiedrības vajadzībām nepieciešamo  nekustamo īpašumu “Meža Vizbuļi” Rudbāržu pagastā, Kuldīgas novadā, kadastra numurs 6282 003 0135” ir apstiprinājusi Komisijas aprēķināto taisnīgas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2. punktam ar nekustamā īpašuma atsavināšanu bijušajiem īpašniekiem nodarītie kompensējamie zaudējumi (notariālie izdevumi, valsts nodevas, kancelejas nodevas, citi izdevumi), kas var rasties pēc nekustamā īpašuma atsavināšanas, tiks kompensēti to faktiskajā apmērā, pamatojoties uz atsavinātā nekustamā īpašuma bijušā īpašnieka iesniegumu, kuram pievienoti dokumenti, kas apliecina zaudējumu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īpašniekam saskaņā ar Likuma 27. panta pirmajā un otrajā daļā noteikto ir tiesības apstrīdēt tiesā Aizsardzības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atsavināmā nekustamā īpašuma labprātīgu atsavināšanu, saskaņā ar Likuma 13. pantu tiks sagatavots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īpašuma tiesības uz atsavināmo nekustamo īpašumu normatīvajos aktos noteiktajā kārtībā nostiprinās zemesgrāmatā uz valsts vārda Aizsardzības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Aizsardzības ministrija ir izstrādājusi Ministru kabineta rīkojuma projektu “ Par nekustamā īpašuma “Meža Vizbuļi” Rudbāržu pagastā, Kuldīgas novadā pirkšanu Nacionālo bruņoto spēku poligona “Mežaine” paplašināšanai”.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izvērtēti atbilstoši Nacionālo bruņoto spēku likuma 4. pantā noteiktajai kārtībai un 6., 6.</w:t>
      </w:r>
      <w:r w:rsidR="00000000" w:rsidRPr="00000000" w:rsidDel="00000000">
        <w:rPr>
          <w:vertAlign w:val="superscript"/>
          <w:rtl w:val="0"/>
        </w:rPr>
        <w:t xml:space="preserve">1</w:t>
      </w:r>
      <w:r w:rsidR="00000000" w:rsidRPr="00000000" w:rsidDel="00000000">
        <w:rPr>
          <w:rtl w:val="0"/>
        </w:rPr>
        <w:t xml:space="preserve"> , pantā noteikto uzdevumu un uzdevumu īstenošanas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nekustamais īpašums tiek atsavināts valsts aizsardzības vajadzībām – poligona “Mežaine” paplašināšanai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skar tiesību subjektu - juridisku personu, kura zaudē īpašuma tiesības uz atsavināmo nekustamo īpašumu pret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valsts aizsardzības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sniegs pozitīvu ietekmi Nacionālo bruņoto spēku militāro spēju attīstībai, paplašinot un pilnveidojot gan nacionālā, gan starptautiskā līmeņa karavīru mācību iespējas, tādējādi nodrošinot uzņemošās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tiks īstenots (nekustamā īpašuma atsavināšana sabiedrības vajadzībām, īpašuma tiesību nostiprināšana zemesgrāmatā uz valsts vārda AM personā, nekustamā īpašuma bijušajam īpašniekam nodarīto kompensējamo zaudējumu segšana) no AM piešķirtajiem valsts budžeta līdzekļiem budžeta programmai 33.00.00 “Aizsardzības īpašumu pārvaldīšana”.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Valsts aizsardzības militāro objektu un iepirkumu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21-TA-485</w:t>
    </w:r>
    <w:r>
      <w:br/>
    </w:r>
    <w:r w:rsidR="00000000" w:rsidRPr="00000000" w:rsidDel="00000000">
      <w:rPr>
        <w:rtl w:val="0"/>
      </w:rPr>
      <w:t xml:space="preserve">Izdrukāts 30.07.2026. 00.07 - 1.0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21-TA-485</w:t>
    </w:r>
    <w:r>
      <w:br/>
    </w:r>
    <w:r w:rsidR="00000000" w:rsidRPr="00000000" w:rsidDel="00000000">
      <w:rPr>
        <w:rtl w:val="0"/>
      </w:rPr>
      <w:t xml:space="preserve">Izdrukāts 30.07.2026. 00.07 - 1.0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anotācija_(ex_ante)_21-TA-485.docx</dc:title>
</cp:coreProperties>
</file>

<file path=docProps/custom.xml><?xml version="1.0" encoding="utf-8"?>
<Properties xmlns="http://schemas.openxmlformats.org/officeDocument/2006/custom-properties" xmlns:vt="http://schemas.openxmlformats.org/officeDocument/2006/docPropsVTypes"/>
</file>