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Kontu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13. oktobra grozījumiem Civillikumā noteikts, ka valsts vai pašvaldība atzīst likumā noteiktā kārtībā atzītus parādus (grozījumi stājās spēkā 2023. gada 1. janvārī). Ar grozījumiem veiktās izmaiņas paredz atvieglot mantojuma atstājēja nenodrošināto kreditoru tiesības pretendēt uz sava prasījuma atgūšanu bezmantinieku mantas gadījumā, atsakoties no prasības parādu ietvert publiskā aktā vai saistībā, kas atzīta ar spēkā stājušos tiesas nolēmumu. Vienlaikus, lai jaunais regulējums netiktu izmantots negodprātīgi, visiem kreditoriem noteikta prasība sniegt informāciju par sava pieteiktā prasījuma pamatotību zvērinātam tiesu izpildītājam, kurš pēc Ministru kabineta noteiktiem kritērijiem izvērtē mantojuma atstājēja kreditoru pretenzijas pamatotību un atbilstību, un par pamatotām atzītās kreditoru pretenzijas attiecīgi sedz no mantojuma masas. Atbilstoši 2022. gada 13. oktobra likuma "Grozījumi Civillikumā" anotācijā norādītajam, lai nodrošinātu notariālajā aktā par mantojuma lietas izbeigšanu norādīto kreditoru pretenziju pārbaudi, zvērinātiem tiesu izpildītājiem var būt nepieciešama arī informācija no Kontu reģistra par mantojuma atstājēja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Tiesu izpildītāju likuma 73. panta trešajā daļā (2022. gada 13. oktobra likuma redakcijā) Ministru kabinetam ietverto deleģējumu, Ministru kabineta 2013. gada 2. jūlija noteikumos Nr. 364 "Noteikumi par zvērināta tiesu izpildītāja rīcību ar bezmantinieku mantu" (noteikumi Nr. 364) ietverta kārtība, kādā zvērināts tiesu izpildītājs izvērtē sludinājumā par mantojuma atklāšanos noteiktajā termiņā pieteikto kreditoru pretenziju pamatotību un atbilstību (Ministru kabineta 2023. gada 18. aprīļa noteikumi Nr. 193 "Grozījumi Ministru kabineta 2013. gada 2. jūlija noteikumos Nr. 364 "Noteikumi par zvērināta tiesu izpildītāja rīcību ar bezmantinieku mantu"" (turpmāk – Grozījumi Nr. 193). Grozījumos Nr. 193 ietverta prasība zvērinātam tiesu izpildītājam, veicot kreditoru pretenziju pamatotības izvērtējumu, cita starp pārbaudīt Kontu reģistrā informāciju par mantojuma atstājēja kontiem.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tiesības zvērinātam tiesu izpildītājam saņemt Kontu reģistrā iekļautās ziņas, kas nepieciešamas kreditoru pretenziju pamatotības izvērtēšanai lietās par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Kontu reģistra likuma 6. panta pirmās daļas 9. punkts noteic konkrētus gadījumus, kad zvērinātam tiesu izpildītājam ir tiesības pieprasīt un saņemt Kontu reģistrā iekļautās ziņas. Valsts ieņēmumu dienests Kontu reģistrā iekļautās ziņas izsniedz zvērinātiem tiesu izpildītājiem pēc to pieprasījuma normatīvajos aktos noteikto pienākumu izpildei izpildu lietas ietvaros, kā arī mantojuma apsardzībai un mantojuma saraksta sastādīšanai, mantas aprakstes veikšanai mantas dalīšanas nolūkā. Kontu reģistra likuma 6. pantā nav ietvertas zvērināta tiesu izpildītāja tiesības lietās par bezmantinieku mantu saņemt kreditoru pretenziju pamatotības izvērtēšanas vajadzībām nepieciešamo informāciju par mantojuma atstājēja kontiem.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13. oktobra grozījumiem Civillikumā veiktas izmaiņas bezmantinieku mantas regulējumā, lai nodrošinātu mantojuma atstājēja nenodrošināto kreditoru tiesību aizsardzību un pieteikto kreditoru pretenziju apmierināšanu. Civillikuma 416. panta otrajā daļā noteikts, ka bezmantinieku mantas gadījumā valsts vai pašvaldība atzīst tikai tādas kreditoru pretenzijas, kas pieteiktas mantojuma lietā zvērinātam notāram sludinājumā par mantojuma atklāšanos norādītajā termiņā un kuras par pamatotiem atzinis zvērināts tiesu izpildītājs. Tas nozīmē, ka līdz ar veiktajām izmaiņām notariālajā aktā par mantojuma lietas izbeigšanu zvērināts notārs iekļauj visas sludinājumā par mantojuma atklāšanos noteiktajā termiņā pieteiktās pretenzijas – gan nodrošināto, gan nenodrošināto mantojuma atstājēja kreditoru pieteiktās pretenzijas. Tādējādi nodrošinot vienādu mantojuma atstājēja nodrošināto un nenodrošināto kreditoru aizsardzību attiecībā uz tiesībām pretendēt uz savu prasījumu apmierināšanu, proti, atceltas formas prasības kreditoru pretenzijām, kas tiek apmierinātas bezmantinieku mantas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iespējamību, ka bezmantinieku mantas procesā tiek apmierinātas nepamatotas vai neīstas kreditoru pretenzijas vai segta parāda daļa, par kuru mantojuma atstājējs jau dzīves laikā norēķinājies, likumdevējs paredzējis prasību izvērtēt visu sludinājumā par mantojuma atklāšanos noteiktajā termiņā pieteikto kreditoru pretenziju pamatotību un atbilstību, šo funkciju deleģējot zvērinātiem tiesu izpildītājiem, pamatojoties uz Ministru kabineta noteiktiem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šobrīd nenodrošina iespēju zvērinātam tiesu izpildītājam lietā par bezmantinieku mantu saņemt ziņas no Kontu reģistra par mantojuma atstājēja kontiem, kas var būt nepieciešamas, lai nodrošinātu sludinājumā par mantojuma atklāšanos noteiktajā termiņā pieteikto kreditoru pretenziju pamatotības un atbilstības izvērtēšanai, pieņemot lēmumu par kreditoru pretenziju atzīšanu vai neatzīšanu.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arī to, ka Valsts ieņēmumu dienestam, kas īsteno Kontu reģistra pārziņa funkcijas, ir tiesības saņemt informāciju no Kontu reģistra tikai Kontu reģistra likuma 6. pantā noteiktajos gadījumos un apjomā, zvērinātam tiesu izpildītājam likumā noteikto amata pienākumu izpildes nodrošināšanai nepieciešams papildināt Kontu reģistra likuma 6. panta pirmās daļas 9. punktā noteiktās zvērināta tiesu izpildītāja tiesības saņemt informāciju no Kontu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tiesisko regulējumu ar zvērināta tiesu izpildītāja tiesībām lietās par bezmantinieku mantu saņemt Kontu reģistrā iekļautās ziņas par mantojuma atstājēja kontiem, ja šāda informācija, zvērināta tiesu izpildītāja ieskatā, nepieciešama, lai pieņemt atbilstošu, izsvērtu un uz pierādījumiem balstītu lēmumu par sludinājumā par mantojuma atklāšanos noteiktajā termiņā pieteikto kreditoru pretenziju atzīšanu vai neatzīšanu.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to gadījumu uzskaitījumu, kad zvērinātam tiesu izpildītājam ir tiesības amata pienākumu izpildes ietvaros iegūt ziņas par fizisko personu kontiem kredītiestādē, krājaizdevu sabiedrībās vai pie maksājumu pakalpojumu sniedzējiem. Lietas par bezmantinieku mantu ietvaros iegūstama informācija par mantojuma atstājēja, proti, mirušas personas kontiem. Ņemot vērā Kontu reģistra likuma 5. panta trešajā un 3.</w:t>
      </w:r>
      <w:r w:rsidR="00000000" w:rsidRPr="00000000" w:rsidDel="00000000">
        <w:rPr>
          <w:vertAlign w:val="superscript"/>
          <w:rtl w:val="0"/>
        </w:rPr>
        <w:t xml:space="preserve">1</w:t>
      </w:r>
      <w:r w:rsidR="00000000" w:rsidRPr="00000000" w:rsidDel="00000000">
        <w:rPr>
          <w:rtl w:val="0"/>
        </w:rPr>
        <w:t xml:space="preserve"> daļā minēto, Ministru kabineta 2017. gada 28. marta noteikumu Nr. 186 "Kārtība, kādā kredītiestāde, krājaizdevu sabiedrība un maksājumu pakalpojumu sniedzējs sniedz informāciju kontu reģistram un kontu reģistra informācijas lietotāji saņem kontu reģistra informāciju" 19.1.10. punktā noteikto, secināms, ka zvērinātu tiesu izpildītāji saņem datus par konta turētāju, konta atvēršanas un slēgšanas laiku. Tā kā minētā informācija nesatur personas datus par citām dzīvām fiziskām personām. Uz konkrēto situāciju nav attiecināmas Eiropas Parlamenta un Padomes 2016. gada 27. aprīļa regulas Nr. 2016/679 par fizisku personu aizsardzību attiecībā uz personas datu apstrādi un šādu datu brīvu apriti un ar ko atceļ Direktīvu 95/46/EK (Vispārīgā datu aizsardzības regula)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savā darbībā, pamatojoties uz Ministru kabineta 2019. gada 17. decembra noteikumiem Nr. 652 "Kārtība, kādā Valsts kase nodrošina maksājumu pakalpojumu sniegšanu", ievēro "Zini savu klientu" principu, veicot darījumu un klientu izpētes. Ņemot vērā, ka valsts budžeta līdzekļu apgūšanā Valsts kasē tiek atvērti konti ne tikai Valsts pārvaldes iestādēm, bet arī privāto tiesību subjektiem, pirms darījumu attiecību uzsākšanas, par klientiem tiek veikta padziļināta izpēte, kuru veicot, ir nozīmīgi pārliecināties  par klienta, tā patiesā labuma guvēja, kā arī par personas, kura izteikusi vēlmi uzsākt darījuma attiecības ar kredītiestādi vai maksājumu pakalpojumu sniedzēju, tās patiesā labuma guvēja atvērto kontu skaitu un kredītiestāžu un maksājumu pakalpojumu sniedzēju skaitu, pie kuriem šie konti atvērti. Esošais tiesiskais regulējums neparedz iespēju Valsts kasei saņemt datus no Kontu reģistra, kas var sniegt vispusīgāku informāciju par Valsts kases potenciālajiem klientiem un veicināt informēta lēmuma pieņemšanu. Turklāt maksājumu pakalpojumu sniedzējiem jau tiek nodrošināta informācijas saņemšana no Kontu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Kontu reģistra informācijas lietotāju skaitu, nosakot Valsts kasei tiesības saņemt Kontu reģistrā iekļauto informāciju par klientiem, kuri vēlas uzsākt darījuma attiecības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darbības virsmērķis ir droša un efektīva valsts finanšu pārvaldība sabiedrības interesēs. Tādējādi Valsts kasei ir sevišķi būtiski izvērtēt klientus, ar kuriem dibināt darījuma attiecības, lai spētu pieņemt izsvērtu lēmumu, pēc iespējas samazinot risku ar valsts finanšu līdzekļiem. Esošais tiesiskais regulējums jau paredz pienākumu Valsts kasei veikt klienta identifikāciju, nolūkā mazināt iespēju nelikumīgi vai negodprātīgi izmantot Valsts kases sniegtos maksājumu pakalpojumus. Valsts kasei no Kontu reģistra informācija sniedzama uz tā paša pamata, uz kura informācija sniedzama kredītiestādēm un maksājumu pakalpojumu sniedzējiem. Savukārt Valsts kasei sniedzama informācija par klienta, tā patiesā labuma guvēja, kā arī par personas, kura izteikusi vēlmi uzsākt darījuma attiecības ar Valsts kasi, tās patiesā labuma guvēja atvērto kontu skaitu un kredītiestāžu un maksājumu pakalpojumu sniedzēju skaitu, pie kuriem šie konti atvērti.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informāciju par mantojuma atstājējam piederošiem kontiem var iegūt citādi, secināms, ka vienīgais alternatīvais līdzeklis ir šīs informācijas nepastarpināta pieprasīšana tieši no kredītiestādēm, krājaizdevu sabiedrībām vai maksājumu pakalpojumu sniedzējiem, kas uztur personu kontus. Taču secināms, ka šāds līdzeklis ir neatbilstošs labas pārvaldības principam un rada nepamatotu administratīvo slogu privātpersonām - kredītiestādēm, krājaizdevu sabiedrībām un maksājumu pakalpojumu sniedzējiem. Līdz ar to, paredzams, ka šo informāciju iegūst tiesu izpildītājs.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papildu valsts budžeta finansējums. Risinājums tiks īstenots esošā valsts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2013. gada 2. jūlija noteikumi Nr. 364 "Noteikumi par zvērināta tiesu izpildītāja rīcību 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vienlaikus ar likumprojektā noteiktā regulējuma spēkā stāšanos tiks izstrādāti un virzīti grozījumi Ministru kabineta 2013. gada 2. jūlija noteikumos Nr. 364 "Noteikumi par zvērināta tiesu izpildītāja rīcību ar bezmantinieku mantu",  precizējot zvērināta tiesu izpildītāja tiesības lietās par bezmantinieku mantu saņemt Kontu reģistrā iekļautās ziņas, kas nepieciešamas kreditoru pretenziju pamatotības izvērtēšanai lietās par bezmantinieku mantu un ar to saistīto regulējumu.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sabiedrības līdzdalību nav nepieciešams nodrošināt, jo likumprojekts nenosaka jaunus pienākumus fiziskām vai juridiskām personām, tiesiskais regulējums pēc būtības netiek paplašināts vai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jau atbilstoši šobrīd spēkā esošajam tiesiskajam regulējumam izsniedz ziņas no Kontu reģistra valsts institūcijām vai valsts amatpersonām Kontu reģistra likuma 6. pantā noteiktos gadījumos, kārtībā un apjomā.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likuma pieņemšanas tiks informēta ar publikāciju oficiālajā izdevumā "Latvijas Vēstnesis" un normatīvo aktu datubāzē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Paplašinot no Kontu reģistra Izpildu lietu reģistram sniedzamo informācijas kārtību, pārskatāms esošais sadarbības apjoms starp Tiesu administrāciju (saskaņā ar Tiesu izpildītāju likuma 156.</w:t>
            </w:r>
            <w:r w:rsidR="00000000" w:rsidRPr="00000000" w:rsidDel="00000000">
              <w:rPr>
                <w:sz w:val="24"/>
                <w:vertAlign w:val="superscript"/>
                <w:rtl w:val="0"/>
              </w:rPr>
              <w:t xml:space="preserve">1</w:t>
            </w:r>
            <w:r w:rsidR="00000000" w:rsidRPr="00000000" w:rsidDel="00000000">
              <w:rPr>
                <w:sz w:val="24"/>
                <w:rtl w:val="0"/>
              </w:rPr>
              <w:t xml:space="preserve"> panta trešo daļu īsteno Izpildu lietu reģistra pārziņa un turētāja funkcijas) un Valsts ieņēmumu dienestu (saskaņā ar Kontu reģistra likuma 3. panta pirmo daļu īsteno Kontu reģistra pārziņa un turētāja funkcijas), lai nodrošinātu informācijas apmaiņu atbilstoši likumprojektā paredzētajam. Tehniskie pielāgošanas darbi tiks nodrošināti Tiesu administrācijai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23-TA-737</w:t>
    </w:r>
    <w:r>
      <w:br/>
    </w:r>
    <w:r w:rsidR="00000000" w:rsidRPr="00000000" w:rsidDel="00000000">
      <w:rPr>
        <w:rtl w:val="0"/>
      </w:rPr>
      <w:t xml:space="preserve">Izdrukāts 29.07.2026. 23.24 - 2.0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23-TA-737</w:t>
    </w:r>
    <w:r>
      <w:br/>
    </w:r>
    <w:r w:rsidR="00000000" w:rsidRPr="00000000" w:rsidDel="00000000">
      <w:rPr>
        <w:rtl w:val="0"/>
      </w:rPr>
      <w:t xml:space="preserve">Izdrukāts 29.07.2026. 23.24 - 2.0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anotācija_(ex_ante)_23-TA-737.docx</dc:title>
</cp:coreProperties>
</file>

<file path=docProps/custom.xml><?xml version="1.0" encoding="utf-8"?>
<Properties xmlns="http://schemas.openxmlformats.org/officeDocument/2006/custom-properties" xmlns:vt="http://schemas.openxmlformats.org/officeDocument/2006/docPropsVTypes"/>
</file>