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15. jūlija noteikumos Nr. 477 "Speciālās izglītības iestāžu un vispārējās izglītības iestāžu speciālās izglītības klašu (grupu)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2016. gada 5. jūlija noteikumos Nr. 477 "Speciālās izglītības iestāžu un vispārējās izglītības iestāžu speciālās izglītības klašu (grupu) finansēšanas kārtība"" (turpmāk – grozījums 477. noteikumos), sagatavots pēc Izglītības un zinātnes ministrijas (turpmāk – ministrija) iniciatīvas, lai veiktu tehniskus grozījumus noteikumu trešajā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477. noteikumos sagatavots pēc ministrija iniciatīvas, lai veiktu tehnisku grozījumu trešajā pielikumā, papildinot to ar 2.tabulu, kas paredz pārskata iesniegšanu par uzturēšanas izdevumiem, kā arī, lai precizētu atsauci uz likumu "Par valsts budžetu 2022.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iestāžu pārskatu iesniegšanas prasību izpilde.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noteikumos Nr. 477 "Speciālās izglītības iestāžu un vispārējās izglītības iestāžu speciālās izglītības klašu (grupu) finansēšanas kārtība" (turpmāk – 477. noteikumi) trešajā pielikumā apstiprināta veidlapa "Pārskats par mērķdotācijas izlietojumu", kas paredz, ka informācija, kas norādāma par piešķirtā finansējuma izlietojumu, jāsniedz tikai par pedagogu darba samaksu un valsts sociālās apdrošināšanas obligātajām iemaksām, savukārt 477. noteikumu 18.</w:t>
      </w:r>
      <w:r w:rsidR="00000000" w:rsidRPr="00000000" w:rsidDel="00000000">
        <w:rPr>
          <w:vertAlign w:val="superscript"/>
          <w:rtl w:val="0"/>
        </w:rPr>
        <w:t xml:space="preserve">1</w:t>
      </w:r>
      <w:r w:rsidR="00000000" w:rsidRPr="00000000" w:rsidDel="00000000">
        <w:rPr>
          <w:rtl w:val="0"/>
        </w:rPr>
        <w:t xml:space="preserve">2. apakšpunkts paredz, ka pašvaldības sagatavo pārskatu arī par izglītības iestāžu uzturēšanas izdevumiem. Bez tam, 477. noteikumu trešā pielikuma sestajā piezīmē ir atsauce uz spēku zaudējušu likumu "Par valsts budžetu 2021.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noteikumos nepieciešams veikt tehnisku grozījumu, nomainot atsauces gadu valsts budžeta likumā un papildināt trešo pielikumu ar tabulu par uzturēšanas izdevumu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477. noteikumos paredz tehnisku grozījumu, nomainot valsts budžeta likuma atsauces gadu no 2021. uz 2022. gadu un papildināt trešo pielikumu ar otru tabulu "Pārskats par mērķdotācijas izlietojumu uzturēšanas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22-TA-2304</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22-TA-2304</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anotācija_(ex_ante)_22-TA-2304.docx</dc:title>
</cp:coreProperties>
</file>

<file path=docProps/custom.xml><?xml version="1.0" encoding="utf-8"?>
<Properties xmlns="http://schemas.openxmlformats.org/officeDocument/2006/custom-properties" xmlns:vt="http://schemas.openxmlformats.org/officeDocument/2006/docPropsVTypes"/>
</file>