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Protokolu, ar ko groza Konvencijas par notiesāto personu nodošanu soda izciešanai Papildu protokolu"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kas stājās spēkā 1997. gada 9. aprīlī, Latvija pieņēma un apstiprināja 1983. gada 21. marta Eiropas padomes konvenciju par notiesāto personu nodošanu soda izciešanai (turpmāk – Konvencija). 2005. gada 30. aprīlī spēkā stājās likums, ar kuru Latvija pieņēma un apstiprināja Konvencijas 1997. gada 18. decembra Papildu protokolu (turpmāk – Papildu protokols). 2017. gada 22. novembrī Strasbūrā parakstīšanai tika atvērts Protokols, ar ko groza Konvencijas Papildu protokolu. Līdz šim Protokolu ir parakstījušas 15 valstis (Austrija, Bulgārija, Vācija, Ungārija, Itālija, Lietuva, Luksemburga, Melnkalne, Nīderlande, Norvēģija, Sanmarīno, Šveice, Turcija, Ukraina un Apvienotā Karaliste) un septiņas valstis (Austrija, Itālija, Lietuva, Nīderlande, Šveice, Ukraina un Svētais Krēsls) ratificējušas.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Protokolu, ar ko groza Konvencijas par notiesāto personu nodošanu soda izciešanai Papildu protokolu" (turpmāMK sēdes protokollēmuma projektsk – likumprojekts) izstrādāts, lai ratificētu 2017. gada 22. novembra protokolu, ar ko groza Konvencijas par notiesāto personu nodošanu soda izciešanai Papildu protokolu (turpmāk –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ka Protokols stājas spēkā tā 4. pantā noteiktajā laikā un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mērķis ir modernizēt un pilnveidot Konvencijas Papildu protokolu, ņemot vērā starptautiskās sadarbības attīstību notiesāto personu nodošanas jomā kopš tā stāšanās spēkā 2000. gada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paredz noteikumus, kas piemērojami personu nodošanai soda izpildei divos dažādos gadījumos,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notiesātā persona ir atstājusi valsti, kurā tā notiesāta, un atrodas savas pilsonības valstī, tādējādi valstij, kurā persona notiesāta, vairumā gadījumu nav iespējams izpildīt piespriesto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notiesātā persona pēc soda izciešanas tiek pakļauta izraidīšanas vai deportācijas rīkojumam.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Konvencija, arī Protokols neparedz obligātu pienākumu valstij, kurā persona notiesāta, vai valstij, kurā sods tiks izciests, piekrist notiesātās personas nodošanai soda izciešanai, bet tikai noteic procedūru, kādā iesaistītās valstis var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dažādu institūciju sniegtos priekšlikumus grozījumiem Kriminālprocesa likuma (turpmāk – KPL) C daļā "Starptautiskā sadarbība krimināltiesiskajā jomā", kā arī nepieciešamības gadījumā izstrādātu grozījumus KPL C daļā "Starptautiskā sadarbība krimināltiesiskajā jomā" un ar to saistītajos normatīvajos tiesību aktos, 2019. gada 13. septembrī tika izveidota darba grupa KPL C daļas "Starptautiskā sadarbība krimināltiesiskajā jomā" grozījumu izstrādei (turpmāk – C daļas darba grupa) ar pārstāvjiem no Augstākās tiesas, pilsētas (rajona) tiesām, Ģenerālprokuratūras, Valsts policijas, Valsts probācijas dienesta, Korupcijas novēršanas un apkarošanas biroja, Latvijas Universitātes, Valsts ieņēmumu dienesta, Ieslodzījuma vietu pārvaldes. Protokola, ar ko groza Konvencijas Papildu protokolu, sākotnējais izvērtējums un iespējamā rīcība Protokola, ar ko groza Konvencijas Papildu protokolu, ieviešanai tika saskaņota ar C daļas darba grupu, un Protokola, ar ko groza Konvencijas Papildu protokolu, parakstīšana C daļas darba grupā tika atbalstīta.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Protokola normas atbilst Latvijas normatīvajam regulējumam, tomēr Protokols ietver atsevišķas normas, kurās noteiktais šobrīd nav regulēts Latvijas normatīvajos aktos vai arī ir regulēts Latvijas normatīvajos aktos, bet pilnīgai atbilstībai Protokola normām būtu nepieciešams tos pilnveidot.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nodrošinātu Latvijas normatīvā regulējuma atbilstību Protokola normām, paredzēts izdarīt grozījumus Kriminālprocesa likuma (turpmāk – KPL) 773.panta otrās daļas 2.punktā, 816.panta pirmās daļas 2.punktā un 818. pantā. Lai nodrošinātu normu atbilstību tiks izstrādāti grozījumi KPL.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normas, kuru ieviešanai nav nepieciešami grozījumi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1. pants paredz papildināt Papildu protokola 2. pantu ar nosacījumu, ka, ja vienas dalībvalsts pilsonim tiek piemērots galīgais spriedums, valsts, kurā pilsonis ir notiesāts, var lūgt viņa pilsonības valsti pārņemt soda izpildi šādos apstākļos, ja šis pilsonis ir aizbēdzis uz savas pilsonības valsti vai kā citādi atgriezies tajā, zinot par kriminālprocesu, kas pret viņu uzsākts valstī, kas šo personu notiesājusi.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2. pantā paredzēts precizēt Papildu protokola 3. panta pirmo daļu, svītrojot vārdus "šim spriedumam sekojošais", tādējādi nosakot, ka rīkojums par personas izraidīšanu vai deportāciju vai arī par jebkādu citu pasākumu, kura rezultātā šai personai vairs netiek atļauts palikt tajā valstī, kurā persona notiesāta, pēc tam, kad šī persona tiek atbrīvota no brīvības atņemšanas iestādes, var būt noteikts kā spriedumā, tā arī jebkurā citā lēmumā, kurš nav tieši saistīts ar izpildāmo spriedumu.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normas, kuru ieviešanai nepieciešami grozījumi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2. pants paredz arī papildināt Papildu protokola 3. panta trešās daļas a) punktu ar noteikumu, ka tā valsts, kurā persona notiesāta, nodod valstij, kurā sods tiks izciests, vai nu deklarāciju, kurā ietverts notiesātās personas viedoklis par tās paredzamo nodošanu, vai arī  paziņojumu, ka notiesātā persona atsakās paust savu viedokli šajā saistībā. Šis grozījums paredz iespēju personas nodot soda izciešanai arī gadījumā, kad tā atsakās sniegt viedokli par paredzamo nodošanu. Līdz ar to būtu nepieciešams grozījums KPL 818. panta sestajā daļā, papildinot to ar iespēju lūgumam pievienot paziņojumu, ka notiesātā persona atsakās paust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Papildu protokola 3. panta ceturtās daļas a) punktā nosaka, ka,  ja valsts, kurā persona ir notiesāta, nespēj pieņemt pantā noteikto lēmumu 90 dienu termiņā, tā informē valsti, kurā sods tiks izciests, norādot kavēšanās iemeslus un prognozējamo laiku, kas nepieciešams lēmuma pieņemšanai.  Ņemot vērā, ka šobrīd šāda paziņojuma iesniegšanas nav ietverta KPL regulējumā, lai ieviestu šo normu, ir nepieciešams izdarīt grozījumus KPL 816. panta pirmās daļas 2. punktā, papildinot to ar attiecīgo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Papildu protokola 3. panta ceturtās daļas b) punktā paredz no 45 dienām uz 30 dienām saīsināt termiņu, kurā izraidīšanai pakļautās personas pēc atbrīvošanas drīkst atstāt tās valsts teritoriju, kurā sods izciests, un, kurā personu bez tās piekrišanas nedrīkst saukt pie kriminālatbildības, tiesāt vai nodot soda izciešanai par citiem nodarījumiem. Ievērojot minēto, šīs normas ieviešanai būs nepieciešams izdarīt grozījumus KPL 773. panta otrās daļas 2. punktā, nosakot tajā 30 dienu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nodrošinātu Protokola ratifikāciju, tāpēc likumprojekta 1. pants nosaka, ka ar likumprojektu Protokols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nosaka, ka Tieslietu ministrija ir atbildīga par Protokolā paredzēto saistību izpildi, ņemot vērā, ka Tieslietu ministrija ir atbildīgā institūcija par kriminālprocesuālo tiesību politiku, kā arī veic tiesisko sadarbību personu nodošanā soda izciešanai.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Protokols oficiāli stāsies spēkā tikai tad, kad to būs ratificējušas visas valstis, kas pievienojušās  Papildu protokolam, kas tiek grozīts ar Protokolu, Protokola 5. pants nosaka, ka valstīm ir tiesības izteikt deklarāciju par to, ka tās piemēros Protokolu pagaidu kārtībā sadarbībā ar tām valstīm, kas izteikušas tādu pašu deklarāciju. Ņemot vērā, ka valstu ratifikācijas procesi var aizņemt ilgu laiku, kā arī to, ka iespējams atsevišķas valstis izvēlēsies Protokolu neratificēt, likumprojekta 3. pants paredz, ka Latvijas Republikai izteikt deklarāciju par Protokola pagaidu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 pants nosaka, ka Protokols stājas spēkā tajā noteiktajā kārtība, bet likumprojekta 5. pants nosaka, ka likumprojekts stājas spēkā nākamajā dienā pēc tā izsludināšanas.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Saeimā būs nepieciešams iesniegt kopā ar grozījumiem Kriminālprocesa likumā, kas tiks sagatavoti pēc Protokola parakstīšanas.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ar ko groza Konvencijas par notiesāto personu nodošanu soda izciešanai Papildu protokolu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Protokols, ar ko groza Konvencijas par notiesāto personu nodošanu soda izciešanai Papildu protokolu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KPL 818.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izpildīts ar grozījumiem KPL 818. panta sestajā daļā, KPL 816. panta otrajā daļā, 773. panta otrajā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Pants paredz parakstīšanas un ratifikācijas noteikumus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Pants paredz pagaidu piemērošanas kārtības termiņu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Protokola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Pants paredz kādus paziņojumus sniedz Eiropas Padomes Ģenerālsekretariāts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22-TA-3289</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22-TA-3289</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anotācija_(ex_ante)_22-TA-3289.docx</dc:title>
</cp:coreProperties>
</file>

<file path=docProps/custom.xml><?xml version="1.0" encoding="utf-8"?>
<Properties xmlns="http://schemas.openxmlformats.org/officeDocument/2006/custom-properties" xmlns:vt="http://schemas.openxmlformats.org/officeDocument/2006/docPropsVTypes"/>
</file>