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 (turpmāk - noteikumu projekts) izstrādāts saskaņā ar Eiropas Savienības struktūrfondu un Kohēzijas fonda 2014. – 2020.gada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1.1.1.4. pasākuma "P&amp;A infrastruktūras attīstīšana viedās specializācijas jomās un zinātnisko institūciju institucionālās kapacitātes stiprināšana" (turpmāk – 1.1.1.4. pasākums) projektu papildinošās saimnieciskās darbības (turpmāk – PSD) uzraudzībā iekļaut pašdeklarācijas principu, lai samazinātu administratīvi birokrātisko slogu un atvieglotu 1.1.1.4. pasākuma projektu ikgadēju uzraudzību projektu dzīves ciklā un precizēt atsevišķus īstenošanas nosacījumos, lai nodrošinātu to skaidru un nepārprotamu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Ministru kabineta 2016. gada 16. augusta noteikumu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 (turpmāk – MK noteikumi Nr. 562) 21.</w:t>
      </w:r>
      <w:r w:rsidR="00000000" w:rsidRPr="00000000" w:rsidDel="00000000">
        <w:rPr>
          <w:vertAlign w:val="superscript"/>
          <w:rtl w:val="0"/>
        </w:rPr>
        <w:t xml:space="preserve">3</w:t>
      </w:r>
      <w:r w:rsidR="00000000" w:rsidRPr="00000000" w:rsidDel="00000000">
        <w:rPr>
          <w:rtl w:val="0"/>
        </w:rPr>
        <w:t xml:space="preserve"> punktā noteikto, ja ar saimniecisku darbību nesaistītā projektā modernizētā infrastruktūra tās amortizācijas periodā tiek izmantota ierobežotas jomas darbībai jeb PSD, "sadarbības iestāde veic projektu ikgadēju uzraudzību un uzkrāj datus visā projektu ietvaros modernizētās infrastruktūras amortizācijas periodā". PSD tiek uzraudzīta atbilstoši Izglītības un zinātnes ministrijas kā Eiropas Savienības fondu atbildīgās iestādes (turpmāk – atbildīgā iestāde) izstrādātajai metodikai, kas nosaka publiskā finansējuma uzraudzības un atgūšanas mehānismu Eiropas Savienības fondu 1.1.1.4. pasākuma  projektos (turpmāk – metodika). Valdības rīcības plāna deklarācijas uzdevumā "Mazināsim birokrātiju un valsts pārvaldi padarīsim elastīgāku, vairāk uzticēsimies uzņēmēju, iedzīvotāju un pašvaldību spējai vadīties pēc pašdeklarācijas principa un dosim iespēju veidot standartizāciju nozarēs" ir iekļauts pasākums Nr. 35.4. "Lai mazinātu administratīvu birokrātiju un pilnveidotu risku pārvaldību ESIF projektu ieviešanā, izvērtēta efektīva un vienlaikus no drošas finanšu vadības viedokļa līdzsvarota pašdeklarācijas principa ieviešana ESIF projektu pārvaldībā"</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minēto Valdības rīcības plānā iekļauto pasākumu, lai samazinātu administratīvi birokrātisko slogu un  projektu ikgadēju uzraudzību projektu dzīves ciklā, Eiropas Savienības fondu projektu uzraudzībā ieviests PSD pašdeklarācijas jeb paškontroles princips. Ņemot vērā, ka visos projektos ir sācies dzīves cikls un finansējuma saņēmēji ir snieguši ikgadējas atskaites un Centrālā finanšu un līgumu aģentūra kā Eiropas Savienības fondu sadarbības iestāde (turpmāk – sadarbības iestāde) ir tās izskatījusi, var uzskatīt, ka sadarbības iestāde ir veikusi pirmreizējās kontroles visos projektos. Pašdeklarācijas principa ieviešana PSD uzraudzībā 1.1.1.4. pasākuma ietvaros faktiski tika uzsākta 2024. gadā un turpināta 2025. gadā un visi 1.1.1.4. pasākuma finansējuma saņēmēji tika informēti, ka PSD pārskati par 2024. gadu vairs nav jāiesniedz sadarbības iestādē, un turpmāk visā projekta dzīves ciklā finansējuma saņēmējam katru gadu ir jānodrošina PSD  pārskatu sagatavošana, kā arī jānodrošina gan PSD pārskatu, gan aprēķinu pamatojošu dokumentu pieejamība, kā arī ir jāziņo sadarbības iestādei, ja finansējuma saņēmējs konstatē, ka ir pārsniegts PSD 20% ierobežojums vai veiktās investīcijas tiek izmantotas citai saimnieciskai darbībai, kas nav PSD.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562 47.</w:t>
      </w:r>
      <w:r w:rsidR="00000000" w:rsidRPr="00000000" w:rsidDel="00000000">
        <w:rPr>
          <w:vertAlign w:val="superscript"/>
          <w:rtl w:val="0"/>
        </w:rPr>
        <w:t xml:space="preserve">1</w:t>
      </w:r>
      <w:r w:rsidR="00000000" w:rsidRPr="00000000" w:rsidDel="00000000">
        <w:rPr>
          <w:rtl w:val="0"/>
        </w:rPr>
        <w:t xml:space="preserve"> punktā ir noteikts, ja pārkāpti Komisijas 2014. gada 17. jūnija Regulas (ES) Nr. 651/2014, ar ko noteiktas atbalsta kategorijas atzīst par saderīgām ar iekšējo tirgu, piemērojot Līguma 107. un 108. pantu (turpmāk –  Komisijas regula Nr. 651/2014) nosacījumi, finansējuma saņēmējam ir pienākums atmaksāt sadarbības iestādei visu projekta ietvaros attiecīgajā gadā saņemto nelikumīgo komercdarbības atbalstu kopā ar procentiem no līdzekļiem, kas ir brīvi no komercdarbības atbalsta, atbilstoši Komercdarbības atbalsta kontroles likuma IV vai V nodaļas nosacījumiem. Spēkā esošajā regulējumā sadarbības partneris nav noteikts kā subjekts, kuram būtu pienākums atmaksāt saņemto nelikumīgo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562 55.</w:t>
      </w:r>
      <w:r w:rsidR="00000000" w:rsidRPr="00000000" w:rsidDel="00000000">
        <w:rPr>
          <w:vertAlign w:val="superscript"/>
          <w:rtl w:val="0"/>
        </w:rPr>
        <w:t xml:space="preserve">1</w:t>
      </w:r>
      <w:r w:rsidR="00000000" w:rsidRPr="00000000" w:rsidDel="00000000">
        <w:rPr>
          <w:rtl w:val="0"/>
        </w:rPr>
        <w:t xml:space="preserve"> punkts pašlaik paredz, ka gadījumā, kad, īstenojot ar saimniecisku darbību saistītu projektu vai tā daļu, ir pārkāpti Komisijas regulas Nr. 651/2014 nosacījumi, atbalsta saņēmējs atmaksā nelikumīgo komercdarbības atbalstu kopā ar procentiem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562 61. punkts satur atsauci uz Eiropas Parlamenta un Padomes 2012. gada 25. oktobra Regulu Nr. 966/2012 par finanšu noteikumiem, ko piemēro Savienības vispārējam budžetam, un par Padomes Regulas (EK, Euratom) Nr. 1605/2002 atcelšanu (turpmāk - Regula Nr. 966/2012), kas zaudēja spēku 2018.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Nr. 562 64.2. apakšpunkts paredz, ka, īstenojot kombinēta atbalsta projektu, sadarbības iestāde, atbildīgā iestāde un finansējuma saņēmējs nodrošina informācijas pieejamību 10 gadus, skaitot no pēdējā lēmuma par atbalsta piešķiršanu, atbilstoši Komisijas regulas Nr.  651/2014 12.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Nr. 562 12.4. un 16.4. apakšpunktā minētais projekta iesniedzējs ir Latvijas Lauksaimniecības universitāte.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https://likumi.lv/ta/id/349266-par-valdibas-ricibas-planu-deklaracijas-par-evikas-silinas-vadita-ministru-kabineta-iecereto-darbibu-istenosanai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MK noteikumos Nr. 562 iekļautajām prasībām PSD uzraudzībai un saskaņā ar atbildīgās iestādes izstrādāto metodiku, 1.1.1.4. pasākuma finansējuma saņēmējiem reizi gadā ir jāsagatavo un jāiesniedz sadarbības iestādē attiecīgs pārskats par PSD apjomu, un pašdeklarācijas principa piemērošana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noteikumos Nr. 562 ir lietots termins  "ierobežotas jomas darbība", kas pēc būtības atbilst PSD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Esošais regulējums MK noteikumu Nr. 562 47.</w:t>
      </w:r>
      <w:r w:rsidR="00000000" w:rsidRPr="00000000" w:rsidDel="00000000">
        <w:rPr>
          <w:vertAlign w:val="superscript"/>
          <w:rtl w:val="0"/>
        </w:rPr>
        <w:t xml:space="preserve">1</w:t>
      </w:r>
      <w:r w:rsidR="00000000" w:rsidRPr="00000000" w:rsidDel="00000000">
        <w:rPr>
          <w:rtl w:val="0"/>
        </w:rPr>
        <w:t xml:space="preserve"> punktā neaptver situāciju, kurā projekts, kas sākotnēji nav bijis saistīts ar saimniecisko darbību un kuram netika piemērots komercdarbības atbalsta regulējums, projekta īstenošanas gaitā kļūst par saimniecisku darbību un piešķirtais atbalsts retrospektīvi kvalificējas kā nelikumīgs komercdarbības atbalsts. Turklāt, tā kā atmaksa pašreizējā redakcijā ir ierobežota ar attiecīgo gadu, pastāv risks, ka netiek atgūts viss nelikumīgi piešķirtais atbalsts par pilnu projekta periodu. Vienlaikus regulējums nenosaka atmaksas pienākumu sadarbības partnerim.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korektu izpratni par veicamajām darbībām gadījumos, kad ar saimniecisku darbību saistītā projektā tiek konstatēts nelikumīgs komercdarbības atbalsts, nepieciešams precizēt MK noteikumu Nr. 562 55.</w:t>
      </w:r>
      <w:r w:rsidR="00000000" w:rsidRPr="00000000" w:rsidDel="00000000">
        <w:rPr>
          <w:vertAlign w:val="superscript"/>
          <w:rtl w:val="0"/>
        </w:rPr>
        <w:t xml:space="preserve">1</w:t>
      </w:r>
      <w:r w:rsidR="00000000" w:rsidRPr="00000000" w:rsidDel="00000000">
        <w:rPr>
          <w:rtl w:val="0"/>
        </w:rPr>
        <w:t xml:space="preserve"> punktu, par nelikumīga komercdarbības atbalsta atmaksu atbalsta sniedzējam - sadarbības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Atsauce uz Regulu 966/2012 MK noteikumu Nr. 562 61. punktā ir novecojusi par diviem posmiem: to vispirms atcēla Eiropas Parlamenta un Padomes 2018. gada 18. 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kuru savukārt atcēla Eiropas Parlamenta un Padomes 2024. gada 23. septembra Regulu (ES, Euratom) 2024/2509 par finanšu noteikumiem, ko piemēro Savienības vispārējam budžetam (pārstrādāta redakcija) (turpmāk - Regula 2024/2509). Tā kā Regulas 2024/2509 279. panta automātiskais atsauču aizstāšanas mehānisms attiecas tikai uz atsaucēm uz Regulu 2018/1046, 61. punktā esošā atsauce uz Regulu 966/2012 rada juridisku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ka MK noteikumos Nr. 562 ir ietverti korekti nosacījumi par informācijas glabāšanas pienākumu, atbilstoši Komisijas regulas 651/2014 12. pantam, MK noteikumu Nr. 562 64.2. apakšpunktu nepieciešams papildināt ar nosacījumu, ka finansējuma saņēmējs un sadarbības partneris nodrošina informācijas pieejamību 10 gadus no dienas, kad piešķirts atbalsts saskaņā ar Komisijas regulas Nr. 651/2014 26.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Kopš 2022. gada 1. septembra ir mainīts bijušās Latvijas Lauksaimniecības universitātes nosaukums, pārdēvējot to par Latvijas Biozinātņu un tehnoloģiju universitāti. Līdz ar to nepieciešams veikt redakcionālu precizējumu MK noteikumu Nr. 562 12.4. un 16.4. apakšpunktā, lai precizētu tās nosaukumu atbilstoši aktuālajai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samazinātu administratīvo slogu un atvieglotu 1.1.1.4. pasākuma projektu ikgadēju PSD uzraudzību projektu dzīves ciklā, ar noteikumu projektu tiek ieviests PSD pašdeklarācijas princips (precizēts MK noteikumu Nr. 562 21.3 punkts). Tas paredz, ka finansējuma saņēmējs visā projekta dzīves ciklā katru gadu sagatavo pārskatu par PSD apjomu un papildpakalpojumiem, un nodrošina minētā pārskata un aprēķinus pamatojošo dokumentu pieejamību PSD uzraudzībai. Ja finansējuma saņēmējs konstatē, ka ir pārsniegts MK noteikumos Nr. 562 noteiktais PSD 20 % ierobežojums no infrastruktūras kopējās gada jaudas finanšu vai laika izteiksmē vai, ka veiktās investīcijas tiek izmantotas citai saimnieciskai darbībai, kas nav uzskatāma par PSD, tas iesniedz sadarbības iestādē ziņojumu par konstatēto. Noteikumu projekts paredz, ka sadarbības iestādei ir tiesības finansējuma saņēmējam pieprasīt PSD pārskatus projekta dzīves cikla laikā, tajā skaitā gadījumos, kad saņemta informācija par PSD pārkāpumu no finansējuma saņēmēja, kompetentajām iestādēm vai no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MK noteikumos Nr. 562 iekļauts 71. punkts kā noslēguma jautājums, paredzot pašdeklarācijas principa piemērošanu sākot ar finansējuma saņēmēja sagatavotu 2024. gada pārskatu par PSD apjomu, proti, kad faktiski uzsākta administratīvā sloga samazināšana un pašdeklarācijas principa piemērošana 1.1.1.4. pasākuma projektiem. Pašdeklarācijas principa ieviešana 1.1.1.4. pasākuma ietvaros tika uzsākta pakāpeniski un finansējuma saņēmējus par plānotajām izmaiņām sadarbības iestāde informēja savlaicīgi — jau 2024. gadā, pirms 2024. gada pārskata sagatavošanas. Tādējādi finansējuma saņēmēji jau 2024. gada pārskata sagatavošanas procesā darbojās saskaņā ar jauno pašdeklarācijas principu, zinot, ka PSD pārskati par 2024. gadu sadarbības iestādē vairs nav jāiesniedz. Tādējādi MK noteikumu Nr. 562 71. punktā ietvertais regulējums, kas nosaka jaunās kārtības piemērošanu ar finansējuma saņēmēja sagatavotu 2024. gada pārskatu atbilst faktiskajai situācijai un nerada finansējuma saņēmējiem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562 21.</w:t>
      </w:r>
      <w:r w:rsidR="00000000" w:rsidRPr="00000000" w:rsidDel="00000000">
        <w:rPr>
          <w:vertAlign w:val="superscript"/>
          <w:rtl w:val="0"/>
        </w:rPr>
        <w:t xml:space="preserve">3</w:t>
      </w:r>
      <w:r w:rsidR="00000000" w:rsidRPr="00000000" w:rsidDel="00000000">
        <w:rPr>
          <w:rtl w:val="0"/>
        </w:rPr>
        <w:t xml:space="preserve"> punktā, 2.5., 21.1.2., 53.</w:t>
      </w:r>
      <w:r w:rsidR="00000000" w:rsidRPr="00000000" w:rsidDel="00000000">
        <w:rPr>
          <w:vertAlign w:val="superscript"/>
          <w:rtl w:val="0"/>
        </w:rPr>
        <w:t xml:space="preserve">1</w:t>
      </w:r>
      <w:r w:rsidR="00000000" w:rsidRPr="00000000" w:rsidDel="00000000">
        <w:rPr>
          <w:rtl w:val="0"/>
        </w:rPr>
        <w:t xml:space="preserve">. apakšpunktos un 3. pielikumā lietotais termins – "ierobežotas jomas darbība" tiek aizstāts ar terminu "papildinoša saimnieciskā darbība", lai nodrošinātu vienotu terminu lietojumu visos Ministru kabineta noteikumos par Izglītības un zinātnes ministrijas atbildībā esošo Eiropas Savienības fondu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veiks noteikumu projektam atbilstošas izmaiņas arī tās izstrādātajā metodikā, nosakot PSD pārbaužu skaitu un biežumu.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562 47.</w:t>
      </w:r>
      <w:r w:rsidR="00000000" w:rsidRPr="00000000" w:rsidDel="00000000">
        <w:rPr>
          <w:vertAlign w:val="superscript"/>
          <w:rtl w:val="0"/>
        </w:rPr>
        <w:t xml:space="preserve">1</w:t>
      </w:r>
      <w:r w:rsidR="00000000" w:rsidRPr="00000000" w:rsidDel="00000000">
        <w:rPr>
          <w:rtl w:val="0"/>
        </w:rPr>
        <w:t xml:space="preserve"> punkts tiek precizēts jaunā redakcijā, iekļaujot visus atmaksas subjektus, apjomu un skaidrāku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Precizēts MK noteikumu Nr. 562 55.</w:t>
      </w:r>
      <w:r w:rsidR="00000000" w:rsidRPr="00000000" w:rsidDel="00000000">
        <w:rPr>
          <w:vertAlign w:val="superscript"/>
          <w:rtl w:val="0"/>
        </w:rPr>
        <w:t xml:space="preserve">1</w:t>
      </w:r>
      <w:r w:rsidR="00000000" w:rsidRPr="00000000" w:rsidDel="00000000">
        <w:rPr>
          <w:rtl w:val="0"/>
        </w:rPr>
        <w:t xml:space="preserve"> punkts, nosakot nelikumīga komercdarbības atbalsta atmaksas pienākumu finansējuma saņēmējam un sadarbības partnerim, kas ir tieši atbildīgi par līdzekļu izlietojumu, un ka nelikumīgais komercdarbības atbalsts kopā ar procentiem atmaksājams tieši sadarbības iestādei, tādējādi nodrošinot skaidru atmaksas ceļu.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Precizēts MK noteikumu MK noteikumu Nr. 562 61. punkts, aizstājot atsauci uz Regulu Nr.966/2012 ar atsauci uz spēkā esošo Regulu Nr. 2024/2509.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Nr. 562 64.2. apakšpunkts papildināts ar nosacījumu finansējuma saņēmējam un sadarbības partnerim nodrošināt informācijas pieejamību 10 gadus no dienas, kad piešķirts atbalsts saskaņā ar Komisijas regulas Nr. 651/2014 26.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Precizēts MK noteikumu Nr. 562 12.4. un 16.4. apakšpunkts, aktualizējot Latvijas Biozinātņu un tehnoloģiju universitātes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1.1.1.4. pasākuma projektu PSD uzraudzībā ieviest pašdeklarācijas principu, tādējādi samazinot administratīvi birokrātisko slogu un projektu ikgadēju uzraudzību projektu dzīves ciklā.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procesā ārpus TAP portāla saņemts redakcionāls priekšlikums aktualizēt Latvijas Biozinātņu un tehnoloģiju universitātes nosaukumu (bijusī Latvijas Lauksaimniecības universitāte). Priekšlikums ir pilnībā ņemts vērā, un noteikumu projektā veikti attiecīgi precizējumi.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Eiropas Savienības fondu vadībā iesaistītā atbildīgā iestāde, Centrālā finanšu un līgumu aģentūra kā Eiropas Savienības fondu vadībā iesaistītā sadarbības iestāde un zinātniskās institūcijas kā 1.1.1.4. pasākuma projektu finansējuma saņēmēji.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26-TA-128</w:t>
    </w:r>
    <w:r>
      <w:br/>
    </w:r>
    <w:r w:rsidR="00000000" w:rsidRPr="00000000" w:rsidDel="00000000">
      <w:rPr>
        <w:rtl w:val="0"/>
      </w:rPr>
      <w:t xml:space="preserve">Izdrukāts 09.09.2026. 18.02 - 3.0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26-TA-128</w:t>
    </w:r>
    <w:r>
      <w:br/>
    </w:r>
    <w:r w:rsidR="00000000" w:rsidRPr="00000000" w:rsidDel="00000000">
      <w:rPr>
        <w:rtl w:val="0"/>
      </w:rPr>
      <w:t xml:space="preserve">Izdrukāts 09.09.2026. 18.02 - 3.0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anotācija_(ex_ante)_26-TA-128.docx</dc:title>
</cp:coreProperties>
</file>

<file path=docProps/custom.xml><?xml version="1.0" encoding="utf-8"?>
<Properties xmlns="http://schemas.openxmlformats.org/officeDocument/2006/custom-properties" xmlns:vt="http://schemas.openxmlformats.org/officeDocument/2006/docPropsVTypes"/>
</file>