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24. jūlija noteikumos Nr. 446 "Noteikumi par lauksaimniecības, lauku un zivsaimniecības saimnieciskās darbības veicēju aizdevumu programmu""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2018. gada 24. jūlija noteikumos Nr. 446 "Noteikumi par lauksaimniecības, lauku un zivsaimniecības saimnieciskās darbības veicēju aizdevumu programmu"" sagatavots, pamatojoties uz Attīstības finanšu institūcijas likuma 12. panta ceturto daļu un Lauksaimniecības un lauku attīstības likuma 5. 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kārtību, kādā piešķir valsts un Eiropas Savienības atbalstu primārās lauksaimniecības produkcijas ražotājiem Kopējās lauksaimniecības politikas stratēģiskā plāna 2023.–2027. gadam (turpmāk – KLP SP) intervencēs "Atbalsts aizdevumu veidā ieguldījumiem un apgrozāmajiem līdzekļiem lauku saimniecībās" un "Atbalsts ieguldījumiem nelauksaimniecības aktivitāšu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24. jūlija noteikumi Nr. 446 "Noteikumi par lauksaimniecības, lauku un zivsaimniecības saimnieciskās darbības veicēju aizdevumu programmu" (turpmāk – noteikumi Nr. 446) nosaka kārtību, kādā attīstības finanšu institūcija "Altum" (turpmāk – sabiedrība "Altum") piešķir valsts un Eiropas Savienības atbalstu lauku attīstībai aizdevumu veidā apakšpasākumos "Atbalsts ieguldījumiem lauku saimniecībās", "Atbalsts ieguldījumiem pārstrādē" un "Atbalsts ieguldījumiem ar lauksaimniecību nesaistītu darbību radīšanā un attīstīšanā". Atbalsts tiek piešķirts gan </w:t>
      </w:r>
      <w:r w:rsidR="00000000" w:rsidRPr="00000000" w:rsidDel="00000000">
        <w:rPr>
          <w:i w:val="1"/>
          <w:rtl w:val="0"/>
        </w:rPr>
        <w:t xml:space="preserve">de minimis</w:t>
      </w:r>
      <w:r w:rsidR="00000000" w:rsidRPr="00000000" w:rsidDel="00000000">
        <w:rPr>
          <w:rtl w:val="0"/>
        </w:rPr>
        <w:t xml:space="preserve"> atbalsta veidā, ievērojot atbilstošos Eiropas Savienības tiesību aktus par </w:t>
      </w:r>
      <w:r w:rsidR="00000000" w:rsidRPr="00000000" w:rsidDel="00000000">
        <w:rPr>
          <w:i w:val="1"/>
          <w:rtl w:val="0"/>
        </w:rPr>
        <w:t xml:space="preserve">de minimis</w:t>
      </w:r>
      <w:r w:rsidR="00000000" w:rsidRPr="00000000" w:rsidDel="00000000">
        <w:rPr>
          <w:rtl w:val="0"/>
        </w:rPr>
        <w:t xml:space="preserve"> atbalsta piešķiršanu, gan saskaņā ar Latvijas Lauku attīstības programmas 2014.–2020. gadam īstenošanas pārejas periodā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nozare pēdējos gados ir saskārusies ar lielām problēmām, jo ražošanas resursu izmaksas strauji palielinās, ievērojami pārsniedzot saražotās produkcijas cenu kāpumu. Vienlaikus klimata pārmaiņu radītais apdraudējums nozīmīgi ietekmē saimniecību ekonomisko stabilitāti un dzīvotspēju, tā ka palielinās nepieciešamība pēc papildu finanšu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primāro ražotāju piekļuvi finanšu līdzekļiem, ar KLP SP ieviestas valsts un Eiropas Savienības intervences "Atbalsts aizdevumu veidā ieguldījumiem un apgrozāmajiem līdzekļiem lauku saimniecībās" un "Atbalsts ieguldījumiem nelauksaimniecības aktivitāšu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SP intervencē "Atbalsts aizdevumu veidā ieguldījumiem un apgrozāmajiem līdzekļiem lauku saimniecībās" paredzēts 2 000 000 eiro piešķirt no Eiropas Lauksaimniecības fonda lauku attīstībai (turpmāk – ELFLA), papildinot jau esošo lauksaimniecības, lauku un zivsaimniecības saimnieciskās darbības veicēju aizdevumu programmu. Izmantojot minēto finansējumu, atbalstu finanšu instrumentu aizdevumu veidā varēs piešķirt lauksaimniecības saimnieciskās darbības veicējiem saskaņā ar KLP SP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SP intervencē "Atbalsts ieguldījumiem nelauksaimniecības aktivitāšu īstenošanai" paredzēts 6 000 000 eiro piešķirt no ELFLA, papildinot jau esošo lauksaimniecības, lauku un zivsaimniecības saimnieciskās darbības veicēju aizdevumu programmu. Izmantojot minēto finansējumu, atbalstu finanšu instrumentu aizdevumu veidā varēs piešķirt saimnieciskās darbības veicējiem lauku attīstībai saskaņā ar KLP SP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Aizdevumus turpinās izsniegt sabiedrība "Altum" ar iespējami zemāko procentu likmi. </w:t>
      </w:r>
      <w:r w:rsidR="00000000" w:rsidRPr="00000000" w:rsidDel="00000000">
        <w:rPr>
          <w:i w:val="1"/>
          <w:rtl w:val="0"/>
        </w:rPr>
        <w:t xml:space="preserve">De minimis</w:t>
      </w:r>
      <w:r w:rsidR="00000000" w:rsidRPr="00000000" w:rsidDel="00000000">
        <w:rPr>
          <w:rtl w:val="0"/>
        </w:rPr>
        <w:t xml:space="preserve"> regulējums neattieksies uz finansējumu, kas piešķirts primārajiem lauksaimniecības produkcijas ražotājiem saskaņā ar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fonda lauku attīstībai (ELFLA), un ar ko atceļ Regulas (ES) Nr. 1305/2013 un (ES) Nr. 1307/2013, (turpmāk – Regula 2021/2115) nosacījumiem, tādējādi samazinot administratīvo slogu atbilstošajiem saimnieciskās darbības veicējiem.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noteikumos Nr. 446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punkts papildināts ar atsaucēm uz KLP SP intervencēm "Atbalsts aizdevumu veidā ieguldījumiem un apgrozāmajiem līdzekļiem lauku saimniecībās" un "Atbalsts ieguldījumiem nelauksaimniecības aktivitāšu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 punkts papildināts ar 4.5. un  4.6. apakšpunktu, papildus esošajiem finansējuma avotiem aizdevumiem atvēlot 8 000 000 eiro no KLP SP ELFLA finansējuma, proti, 4.5. apakšpunktā noteikts KLP SP ELFLA intervencei "Atbalsts aizdevumu veidā ieguldījumiem un apgrozāmajiem līdzekļiem lauku saimniecībās" pieejamais finansējums 2 000 000 eiro</w:t>
      </w:r>
      <w:r w:rsidR="00000000" w:rsidRPr="00000000" w:rsidDel="00000000">
        <w:rPr>
          <w:i w:val="1"/>
          <w:rtl w:val="0"/>
        </w:rPr>
        <w:t xml:space="preserve"> </w:t>
      </w:r>
      <w:r w:rsidR="00000000" w:rsidRPr="00000000" w:rsidDel="00000000">
        <w:rPr>
          <w:rtl w:val="0"/>
        </w:rPr>
        <w:t xml:space="preserve">apmērā un 4.6. apakšpunktā – KLP SP ELFLA intervencei "Atbalsts ieguldījumiem nelauksaimniecības aktivitāšu īstenošanai" pieejamais finansējums 6 000 000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5.2. apakšpunktā ir palielināts iespējamais valsts aizdevuma summas apmērs līdz 10 000 000 </w:t>
      </w:r>
      <w:r w:rsidR="00000000" w:rsidRPr="00000000" w:rsidDel="00000000">
        <w:rPr>
          <w:i w:val="1"/>
          <w:rtl w:val="0"/>
        </w:rPr>
        <w:t xml:space="preserve">euro</w:t>
      </w:r>
      <w:r w:rsidR="00000000" w:rsidRPr="00000000" w:rsidDel="00000000">
        <w:rPr>
          <w:rtl w:val="0"/>
        </w:rPr>
        <w:t xml:space="preserve">. Šo valsts aizdevumu finanšu institūcija var piesaistīt aizdevumu finansēšanai saskaņā ar normatīvajiem aktiem par kārtību, kādā ministrijas un citas centrālās valsts iestādes iekļauj gadskārtējā valsts budžeta likumprojektā valsts aizdevumu pieprasījumus, un valsts aizdevumu izsniegšanas un apkalpošanas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vienotu pieeju programmas finansējuma pārvaldībai, 5.13. apakšpunkts papildināts ar atsauci uz 4.5. un 4.6. apakšpunktu. Attiecībā uz 4.5. un 4.6. apakšpunktā minētajiem finansējuma avotiem ir jāievēro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68. panta 4. 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8. punktā precizēti nosacījumi, kurus ievērojot piešķir finansējumu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4.1. vai 4.4. apakšpunktā minēto finansējumu lauksaimniecības nozarē piešķir, ievērojot Komisijas 2013. gada 18. decembra Regulu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regula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4.1. vai 4.4. apakšpunktā minēto finansējumu pārējās nozarēs piešķir, ievērojot Komisijas 2023. gada 13. decembra Regulu (EK)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4.3. apakšpunktā minēto finansējumu piešķir lauksaimniecības un pārējās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4.5. apakšpunktā minēto finansējumu lauksaimniecības nozarē piešķir, ievērojot regulas 2021/2115 73. panta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4.6. apakšpunktā minēto finansējumu pārējās nozarēs, izņemot lauksaimniecības produktu pārstrādē, piešķir, ievērojot regulas 2021/2115 73. panta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4.2. apakšpunktā minēto finansējumu piešķir zivsaimniecības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8.2. apakšpunktā un 11. punktā </w:t>
      </w:r>
      <w:r w:rsidR="00000000" w:rsidRPr="00000000" w:rsidDel="00000000">
        <w:rPr>
          <w:i w:val="1"/>
          <w:rtl w:val="0"/>
        </w:rPr>
        <w:t xml:space="preserve">NACE</w:t>
      </w:r>
      <w:r w:rsidR="00000000" w:rsidRPr="00000000" w:rsidDel="00000000">
        <w:rPr>
          <w:rtl w:val="0"/>
        </w:rPr>
        <w:t xml:space="preserve"> 2. red. kodi aizstāti ar </w:t>
      </w:r>
      <w:r w:rsidR="00000000" w:rsidRPr="00000000" w:rsidDel="00000000">
        <w:rPr>
          <w:i w:val="1"/>
          <w:rtl w:val="0"/>
        </w:rPr>
        <w:t xml:space="preserve">NACE</w:t>
      </w:r>
      <w:r w:rsidR="00000000" w:rsidRPr="00000000" w:rsidDel="00000000">
        <w:rPr>
          <w:rtl w:val="0"/>
        </w:rPr>
        <w:t xml:space="preserve"> 2.1. red.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9. punkts ir papildināts ar atsauci uz viena vienota uzņēmuma definīciju atbilstoši regulas Nr. 1408/2013 2. panta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15.2. apakšpunkts svītrots, jo pēc šī noteikumu projekta spēkā stāšanās noteikumu Nr. 446 finansējumu nevarēs izmantot aizdevumiem apgrozāmo līdzekļu iegādei, tāpēc ka turpmāk visi aizdevumi apgrozāmo līdzekļu iegādei tiks piešķirti saskaņā ar Ministru kabineta 2019. gada 3. decembra noteikumiem Nr. 582 "Kārtība, kādā īsteno valsts atbalsta programmu par aizdevumu piešķiršanu apgrozāmo līdzekļu iegādei lauksaimniecības, mežsaimniecības, zvejniecības un akvakultūras nozarē". Visi iepriekš noslēgtie līgumi par aizdevumiem apgrozāmo līdzekļu iegādei tiek īstenoti atbilstoši līgumos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15.3. apakšpunkts precizēts ar atsaucēm uz 4.5. un 4.6. apakšpunktā minēto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18.3. apakšpunktā precizēta atsauce uz regulas Nr. 717/2014 3. pantā noteikto maksimālo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19.2. apakšpunktā precizēta atsauce uz regulas Nr. 1408/2013 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precizēts 22. punkts, skaidri nosakot, kādi nosacījumi jāievēro datu uzglabāšanā gan atbalsta saņēmējam, gan sabiedrībai "Altum" saskaņā ar regulu 2023/2831 un regulu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jaunajā 25.</w:t>
      </w:r>
      <w:r w:rsidR="00000000" w:rsidRPr="00000000" w:rsidDel="00000000">
        <w:rPr>
          <w:vertAlign w:val="superscript"/>
          <w:rtl w:val="0"/>
        </w:rPr>
        <w:t xml:space="preserve">1</w:t>
      </w:r>
      <w:r w:rsidR="00000000" w:rsidRPr="00000000" w:rsidDel="00000000">
        <w:rPr>
          <w:rtl w:val="0"/>
        </w:rPr>
        <w:t xml:space="preserve"> punktā noteikts, ka sabiedrība "Altum" atbilstoši regulas 2021/2115 80. panta 2. punktam ievēro regulas 2021/1060 59. panta 9. punktā noteiktās prasības, nodrošinot atsevišķu lauksaimniecībai sniegtā atbalsta finanšu līdzekļu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jaunajā 31. punktā noteikts, ka aizdevumu, izmantojot noteikumu 4.1., 4.2. vai 4.4. apakšpunktā minēto finansējumu, piešķir līdz regulas Nr. 1408/2013 7. panta 4. punktā un 8. pantā, regulas 2023/2831 7. panta 3. punktā un 8. pantā vai regulas Nr. 717/2014 7. panta 4. punktā un 8. pantā noteiktā piemērošanas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jaunajā 32. punktā noteikts, ka aizdevumu, izmantojot noteikumu 4.5. vai 4.6. apakšpunktā minēto finansējumu, piešķir līdz regulas 2021/2115 86. panta 4. punktā vai līdz regulas 2021/1060 63. panta 2. punktā noteiktā piemērošanas termiņa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un juridiskas personas, kas nodarbojas ar lauksaimniecisko ražošanu, un uzņēmumi, kas nodarbojas ar saimniecisko darbību lauku apvidos, – kopā aptuveni 80 atbalsta saņēmēju.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un juridiskas personas, kas nodarbojas ar lauksaimniecisko ražošanu, un uzņēmumi, kas nodarbojas ar saimniecisko darbību lauku apvidos, – kopā aptuveni 80 atbalsta saņēmēju.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papildu ietekmes uz valsts budžetu, jo 8 000 000 eiro tiks novirzīti no KLP SP ELFLA piešķirtā publiskā finansējuma intervencēs LA 4.1.5. "Atbalsts aizdevumu veidā ieguldījumiem un apgrozāmajiem līdzekļiem lauku saimniecībās" un LA 4.4. "Atbalsts ieguldījumiem nelauksaimniecības aktivitāšu īstenošanai". Šie līdzekļi tiks ieskaitīti akciju sabiedrības "Altum" budžetā kā ilgtermiņa saistības pret Zemkopības ministriju, un tie paredzēti programmas īstenošanai kā 100 procentu ELFLA finansējums (2 000 000 eiro no intervences LA 4.1.5. "Atbalsts aizdevumu veidā ieguldījumiem un apgrozāmajiem līdzekļiem lauku saimniecībās") un 85 procenti ELFLA finansējums (6 000 000 eiro intervencē LA 4.4. "Atbalsts ieguldījumiem nelauksaimniecības aktivitāšu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2023/2831 par Līguma par Eiropas Savienības darbību 107. un 108. panta piemērošanu de minimis atbalstam (Eiropas Savienības Oficiālais Vēstnesis, 2013. gada 24. decembris, Nr. L 352)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 (ES) Nr. 1305/2013 par atbalstu lauku attīstībai no Eiropas Lauksaimniecības fonda lauku attīstībai (ELFLA) un ar ko atceļ Padomes Regulu (EK) Nr. 1698/2005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27. jūnija Regula (ES) Nr. 717/2014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2023/2831 par Līguma par Eiropas Savienības darbību 107. un 108. panta piemērošanu de minimis atbalstam (Eiropas Savienības Oficiālais Vēstnesis, 2013. gada 24. decembris, Nr. L 352)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7., 11., 25.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 (ES) Nr. 1305/2013 par atbalstu lauku attīstībai no Eiropas Lauksaimniecības fonda lauku attīstībai (ELFLA) un ar ko atceļ Padomes Regulu (EK) Nr. 1698/2005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27. jūnija Regula (ES) Nr. 717/2014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2.a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25-TA-1585</w:t>
    </w:r>
    <w:r>
      <w:br/>
    </w:r>
    <w:r w:rsidR="00000000" w:rsidRPr="00000000" w:rsidDel="00000000">
      <w:rPr>
        <w:rtl w:val="0"/>
      </w:rPr>
      <w:t xml:space="preserve">Izdrukāts 29.07.2026. 23.32 - 1.0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25-TA-1585</w:t>
    </w:r>
    <w:r>
      <w:br/>
    </w:r>
    <w:r w:rsidR="00000000" w:rsidRPr="00000000" w:rsidDel="00000000">
      <w:rPr>
        <w:rtl w:val="0"/>
      </w:rPr>
      <w:t xml:space="preserve">Izdrukāts 29.07.2026. 23.32 - 1.0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anotācija_(ex_ante)_25-TA-1585.docx</dc:title>
</cp:coreProperties>
</file>

<file path=docProps/custom.xml><?xml version="1.0" encoding="utf-8"?>
<Properties xmlns="http://schemas.openxmlformats.org/officeDocument/2006/custom-properties" xmlns:vt="http://schemas.openxmlformats.org/officeDocument/2006/docPropsVTypes"/>
</file>