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Stacijas ielā 7, Ikšķilē, Ogres novadā, daļas pirkšanu valsts galvenā autoceļa A6 "Rīga-Daugavpils–Krāslava–Baltkrievijas robeža (Patarnieki)" pārbūves projekta īstenošanai"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no nekustamā īpašuma īpašnieces atsavināt nekustamā īpašuma daļu, kura nepieciešama transporta infrastruktūras attīstībai – valsts galvenā autoceļa A6 “Rīga – Daugavpils – Krāslava – Baltkrievijas robeža (Patarnieki)” posma 28,00.-29,37. km pārbūves projekta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galvenā autoceļa A6 “Rīga – Daugavpils – Krāslava – Baltkrievijas robeža (Patarnieki)” posma 28,00.-29,37. km pārbūves projekta īstenošanai nepieciešams no nekustamā īpašuma īpašnieces atsavināt nekustamā īpašuma (nekustamā īpašuma kadastra Nr. 7405 002 0169) daļu – zemes vienību (zemes vienības kadastra apzīmējums 7405 002 0676) 0,0241 ha platībā – Stacijas ielā 7, Ikšķilē, Ogres novadā (turpmāk arī -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tiek atsavināts transporta infrastruktūras attīstībai un atsavināšana ir vienīgais veids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konceptuālā nepieciešamība ir apliecināta valsts budžeta apakšprogrammā 23.06.00 “Valsts autoceļu uzturēšana un atjaunošana” paredzot finanšu līdzekļus programmai “2.1.1.2. galveno autoceļu segu un posmu pārbūve pamatbudžeta finansētajos projektos 2022.- 2024.gadā”.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konceptuālā nepieciešamība apliecināta ar Transporta attīstības pamatnostādnēm 2021. gadam - 2027. gadam, kur paredzēts uzdevums – Nodrošināt valsts galveno autoceļu TEN-T tīkla pārbūvi, virsmas nestspējas stiprināšanu, vienlaikus īstenojot ceļu satiksmes drošības uzlabošanu (Ministru kabineta 2021. gada 21. oktobra rīkojums Nr. 710 “Par Transporta attīstības pamatnostādnēm 2021. - 2027. gadam”). Attiecīgi Ministru kabinets ir ne tikai izteicis vispārīgu piekrišanu līdzekļu apropriācijai projektiem vai arī to īstenošanai kopumā, bet vienlaikus ir akceptējis, ka šie projekti ietvers arī nekustamo īpašumu atsavināšanu no privātpersonām.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ierakstīts Zemgales rajona tiesas Ikšķiles pilsētas zemesgrāmatas nodalījumā Nr. 354.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ir noteikti šādi apgrūtinājumi (saskaņā ar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ielu vai ceļu – sarkanā līnija – 0,0241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un dabas resursu ķīmiskās aizsargjoslas teritorija ap pazemes ūdens ņemšanas vietu – 0,0000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īpašniece ir pieteikusi šādus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drāšu žogu, kas būvniecības ietvaros tiks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projektā paredzēta jauna žoga izbūve pa jauno zemes vienības robežu esošā žoga vietā, atbilstoši vietējās pašvaldības saistošajos noteikumos noteiktajām prasībām žogu izbūvei, līdz ar to zaudējumi par žogu netiek aprēķināti.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kokiem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divām akām un inženierkomunikācijām;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Kadastrālās uzmērīšanas rezultātā secināms, ka viena no akām un inženierkomunikācijas netiek skartas, savukārt, otra aka ir fiziski nolietojusies un savu funkciju nepilda (ūdens nav, akas vāks ir sabrucis), līdz ar to zaudējumi par akām un inženierkomunikācijām netiek aprēķināti).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īpašniece ir piekritusi Nekustamā īpašuma atsavināšanai atbilstoši aprēķinātajam atlīdzības apmēram, informējot par to telefoniski.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9. pantu un Ministru kabineta 2011. gada 15. marta noteikumu Nr.204 „Kārtība, kādā nosaka taisnīgu atlīdzību par sabiedrības vajadzībām atsavināmo nekustamo īpašumu” 36.1. apakšpunktu, Satiksmes ministrija ar 2023. gada 31.augusta lēmumu Nr.03.1-14/2492: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apstiprināja taisnīgas atlīdzības apmēru par nekustamā īpašuma Stacijas ielā 7 (nekustamā īpašuma kadastra Nr. 74050020169) daļas – zemes vienības (zemes vienības kadastra apzīmējums 74050020676) 0,0241 ha platībā – Ikšķilē, Ogres novadā, atsavināšanu, nosakot to 4633,26 </w:t>
      </w:r>
      <w:r w:rsidR="00000000" w:rsidRPr="00000000" w:rsidDel="00000000">
        <w:rPr>
          <w:i w:val="1"/>
          <w:rtl w:val="0"/>
        </w:rPr>
        <w:t xml:space="preserve">euro</w:t>
      </w:r>
      <w:r w:rsidR="00000000" w:rsidRPr="00000000" w:rsidDel="00000000">
        <w:rPr>
          <w:rtl w:val="0"/>
        </w:rPr>
        <w:t xml:space="preserve"> (četri tūkstoši seši simti trīsdesmit trīs </w:t>
      </w:r>
      <w:r w:rsidR="00000000" w:rsidRPr="00000000" w:rsidDel="00000000">
        <w:rPr>
          <w:i w:val="1"/>
          <w:rtl w:val="0"/>
        </w:rPr>
        <w:t xml:space="preserve">euro</w:t>
      </w:r>
      <w:r w:rsidR="00000000" w:rsidRPr="00000000" w:rsidDel="00000000">
        <w:rPr>
          <w:rtl w:val="0"/>
        </w:rPr>
        <w:t xml:space="preserve"> un divdesmit seši centi), kas sastāv no Nekustamā īpašuma tirgus vērtības 3581,26</w:t>
      </w:r>
      <w:r w:rsidR="00000000" w:rsidRPr="00000000" w:rsidDel="00000000">
        <w:rPr>
          <w:i w:val="1"/>
          <w:rtl w:val="0"/>
        </w:rPr>
        <w:t xml:space="preserve"> euro </w:t>
      </w:r>
      <w:r w:rsidR="00000000" w:rsidRPr="00000000" w:rsidDel="00000000">
        <w:rPr>
          <w:rtl w:val="0"/>
        </w:rPr>
        <w:t xml:space="preserve">(trīs tūkstoši pieci simti astoņdesmit viens </w:t>
      </w:r>
      <w:r w:rsidR="00000000" w:rsidRPr="00000000" w:rsidDel="00000000">
        <w:rPr>
          <w:i w:val="1"/>
          <w:rtl w:val="0"/>
        </w:rPr>
        <w:t xml:space="preserve">euro</w:t>
      </w:r>
      <w:r w:rsidR="00000000" w:rsidRPr="00000000" w:rsidDel="00000000">
        <w:rPr>
          <w:rtl w:val="0"/>
        </w:rPr>
        <w:t xml:space="preserve"> un divdesmit seši centi) un zaudējumiem par Nekustamajā īpašumā augoša apauguma koksni 1052 </w:t>
      </w:r>
      <w:r w:rsidR="00000000" w:rsidRPr="00000000" w:rsidDel="00000000">
        <w:rPr>
          <w:i w:val="1"/>
          <w:rtl w:val="0"/>
        </w:rPr>
        <w:t xml:space="preserve">euro</w:t>
      </w:r>
      <w:r w:rsidR="00000000" w:rsidRPr="00000000" w:rsidDel="00000000">
        <w:rPr>
          <w:rtl w:val="0"/>
        </w:rPr>
        <w:t xml:space="preserve"> (viens tūkstotis piecdesmit divi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nekompensēt zaudējumus par drāšu žogu, divām akām un inženierkomunikācijām.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27.panta pirmajā un otrajā daļā noteikto Nekustamā īpašuma īpašniecei ir tiesības apstrīdēt Satiksmes ministrijas noteikto atlīdzības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netiks noslēgts pirkuma līgums par Nekustamā īpašuma labprātīgu atsavināšanu, tiks virzīts likumprojekts par Nekustamā īpašuma piespiedu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īpašuma tiesības uz Nekustamo īpašumu normatīvajos aktos noteiktajā kārtībā nostiprinās zemesgrāmatā uz valsts vārda Satiksmes ministrijas personā.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atsavināt nekustamā īpašuma (nekustamā īpašuma kadastra Nr. 7405 002 0169) daļu – zemes vienību (zemes vienības kadastra apzīmējums 7405 002 0676) 0,0241 ha platībā – Stacijas ielā 7, Ikšķilē, Ogres novadā.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tiek atsavināts transporta infrastruktūras attīstībai. Satiksmes ministrija ir meklējusi risinājumus un līdzekļus mērķa sasniegšanai, un atsavināšana ir vienīgais veids šī mērķa sasniegšanai.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Taisnīga atlīdzība par Nekustamo īpašumu aprēķināta un apstiprināta, ievērojot normatīvajos aktos noteikto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risinātie jautājumi tiešā veidā skar Nekustamā īpašuma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risinātie jautājumi netiešā veidā skar valsts galvenā autoceļa A6 “Rīga – Daugavpils – Krāslava – Baltkrievijas robeža (Patarnieki)” lietotājus.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risinātie jautājumi netiešā veidā skar valsts galvenā autoceļa A6 “Rīga – Daugavpils – Krāslava – Baltkrievijas robeža (Patarnieki)” lietotājus.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pastarpināti tiek veicināta arī uzņēmējdarbība autopārvadājumu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jo, plānojot un veicot autoceļu būvniecību vai pārbūvi,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Izdevumi, kas saistīti ar nepieciešamā Nekustamā īpašuma pirkšanu, tiks segti no valsts budžetā 2023. gadam Satiksmes ministrijas budžeta programmas 23.00.00 "Valsts autoceļu fonds" apakšprogrammā 23.06.00 "Valsts autoceļu uzturēšana un atjaunošana" paredzētajiem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nepieciešamā Nekustamā īpašuma tiesību nostiprināšanu zemesgrāmatā un zaudējumu kompensēšanu tiks segti no valsts budžetā 2023. gadam Satiksmes ministrijas budžeta programmas 23.00.00 "Valsts autoceļu fonds" apakšprogrammā 23.07.00 "Valsts autoceļu pārvaldīšana"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 970 „Sabiedrības līdzdalības kārtība attīstības plānošanas procesā” 5. 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Ministru kabineta rīkojuma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un VSIA “Latvijas Valsts ceļi”.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tiek veicināta attiecīgā reģiona ekonomiskā izaugsme.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23-TA-2247</w:t>
    </w:r>
    <w:r>
      <w:br/>
    </w:r>
    <w:r w:rsidR="00000000" w:rsidRPr="00000000" w:rsidDel="00000000">
      <w:rPr>
        <w:rtl w:val="0"/>
      </w:rPr>
      <w:t xml:space="preserve">Izdrukāts 29.07.2026. 22.07 - 1.0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23-TA-2247</w:t>
    </w:r>
    <w:r>
      <w:br/>
    </w:r>
    <w:r w:rsidR="00000000" w:rsidRPr="00000000" w:rsidDel="00000000">
      <w:rPr>
        <w:rtl w:val="0"/>
      </w:rPr>
      <w:t xml:space="preserve">Izdrukāts 29.07.2026. 22.07 - 1.0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anotācija_(ex_ante)_23-TA-2247.docx</dc:title>
</cp:coreProperties>
</file>

<file path=docProps/custom.xml><?xml version="1.0" encoding="utf-8"?>
<Properties xmlns="http://schemas.openxmlformats.org/officeDocument/2006/custom-properties" xmlns:vt="http://schemas.openxmlformats.org/officeDocument/2006/docPropsVTypes"/>
</file>