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Ieguldījumu brokeru sabiedrību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(turpmāk – Direktīva 2022/2464).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"Ieguldījumu brokeru sabiedrību likumā" (turpmāk - Likumprojekts) ir izstrādāts, lai normatīvajā regulējumā iekļautu tiesību normas, kas izriet no Direktīvas 2022/2464 un nodrošinātu, ka gada pārskata sastāvdaļā vadības ziņojumā iekļauj ilgtspējas ziņojumu, kas izriet no Direktīvas 2022/2464 un likumprojektā "Ilgtspējas informācijas atklāšanas likums" iekļautām tiesību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2022/2464 5. panta 1. punktu dalībvalstīs stājas spēkā normatīvie un administratīvie akti, kas vajadzīgi, lai izpildītu šīs direktīvas 1. līdz 3. panta prasības līdz 2024. gada 6. jūlijam.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tiesību normas, kas izriet no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 2013/34/ES), ir iekļautas  Gada pārskatu un konsolidēto gada pārskatu likumā (turpmāk – GPKGPL), izņemot šīs direktīvas 10.nodaļu "Ziņojums par maksājumiem pārvaldes struktūrām", 19.a pantu "Nefinanšu informācija", 29.a pantu "Konsolidētais nefinanšu paziņojums" un 35. pantu "Grozījums Direktīvā 2006/43/EK attiecībā uz revīzijas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GPKGPL neattiecas uz kredītiestādēm, krājaizdevu sabiedrībām, apdrošināšanas sabiedrībām, pārapdrošināšanas sabiedrībām, privātajiem pensiju fondiem, ieguldījumu brokeru sabiedrībām, ieguldījumu pārvaldes sabiedrībām un alternatīvo ieguldījumu fondiem, kuri dibināti kā komercsabiedrības. Minēto sabiedrību darbību un gada pārskatu, kā arī konsolidēto gada pārskatu sagatavošanu regulē attiecīgo nozari reglamentējošie likumi un uz to pamata izdotie normatīvie akti, tai skaitā Latvijas Bankas noteikumi, kuros iekļauts arī Direktīvā 2013/34 paredzētais regulējums, kas attiecas uz minēto sabiedrību gada pārskatiem un konsolidētajiem gada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2022/2464  jaunās prasības nosaka, ka lielas sabiedrības, mazas (izņemot mikrosabiedrības) un vidējas sabiedrības, kuru pārvedami vērtspapīri ir iekļauti regulētajā tirgū, gada pārskata sastāvdaļā vadības ziņojumā iekļauj ilgtspējas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2. apsvērumā  ir norādīts, ka savā 2018. gada 8. marta paziņojumā ar nosaukumu “Rīcības plāns: ilgtspējīgas izaugsmes finansēšana” (“Rīcības plāns ilgtspējīgas izaugsmes finansēšana”) Komisija ir izklāstījusi pasākumus šādu mērķu sasniegšanai – pārorientēt kapitāla plūsmas uz ilgtspējīgiem ieguldījumiem, lai panāktu ilgtspējīgu un iekļaujošu izaugsmi, pārvaldīt finanšu riskus, kas izriet no klimata pārmaiņām, resursu izsmelšanas, vides degradācijas un sociālajām problēmām, un veicināt pārredzamību un ilgtermiņa pieeju finansiālajā un ekonomiskajā darbībā. Atbilstošas, salīdzināmas un ticamas ar ilgtspēju saistītas informācijas atklāšana, ko veic noteiktas uzņēmumu kategorijas, ir priekšnoteikums šo mērķu sasniegšanai. Eiropas Parlaments un Padome, īstenojot Rīcības plānu ilgtspējīgas izaugsmes finansēšanai, ir pieņēmuši vairākus leģislatīvus aktus. Eiropas Parlamenta un Padomes 2019. gada 27. novembra Regula (ES) 2019/2088 par informācijas atklāšanu, kas saistīta ar ilgtspēju, finanšu pakalpojumu nozarē nosaka kārtību, kādā finanšu tirgus dalībnieki un finanšu konsultanti atklāj ilgtspējas informāciju individuālajiem ieguldītājiem un aktīvu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Eiropas Savienības tiesību aktus par starptautiskajiem grāmatvedības standartiem ir pieņemta Komisijas 2023. gada 13. augusta regula (ES) Nr. 2023/1803, ar ko pieņem vairākus starptautiskos grāmatvedības standartus saskaņā ar Eiropas Parlamenta un Padomes Regulu (EK) Nr. 1606/2002 (turpmāk – Regula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skaidrojumu nepieciešams sniegt.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Ieguldījumu brokeru sabiedrību likuma (turpmāk - Likums) 1. panta atsauci uz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1.pantu ar ceturto daļu, kur skaidroti lietotie termini  “ilgtspējas ziņojums” un “konsolidētais ilgtspējas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41. panta normas nosakot, ka gada pārskatu sagatavo saskaņā arī ar Ilgtspējas informācijas atklāšanas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13. apsvērumā  ir norādīts, ka Eiropas Komisijas 2021. gada 21. aprīļa ziņojumā par pārskatīšanas klauzulām Direktīvās 2013/34/ES, 2014/95/ES un 2013/50/ES un tam pievienotajā atbilstības pārbaudē attiecībā uz ES satvaru uzņēmumu veiktai publiskai ziņošanai (“Komisijas ziņojums par pārskatīšanas klauzulām un tam pievienotā atbilstības pārbaude”) ir konstatētas problēmas attiecībā uz Direktīvas 2014/95/ES atbilstību tās mērķa sasniegšanai. Pastāv nozīmīgi pierādījumi tam, ka daudzi uzņēmumi neatklāj būtisku informāciju par visiem galvenajiem ar ilgtspēju saistītajiem jautājumiem, tostarp ar klimatu saistītu informāciju, tādu kā visas SEG emisijas, un faktorus, kas ietekmē bioloģisko daudzveidību. Ziņojumā kā būtiska problēma ir konstatēta arī ilgtspējas informācijas ierobežotā salīdzināmība un ticamība. Turklāt daudziem uzņēmumiem, no kuriem lietotājiem ir nepieciešama ilgtspējas informācija, nav pienākuma šādu informāciju paziņot. Līdz ar to ir skaidra nepieciešamība pēc stabila un izmaksu ziņā pieejama ziņošanas satvara, kas būtu papildināts ar efektīvu revīzijas praksi, lai nodrošinātu datu ticamību un izvairītos no zaļmaldināšanas un dubultas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2013/34/ES  34. pants paredz to, ka arī ilgtspējas ziņojums un konsolidētais ilgtspējas ziņojums ir jāpārbauda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95. panta 5. daļā ir ietvertas normas attiecībā uz gada pārskata un konsolidētā gada pārskata parakstīšanu, kuras tika apspriestas Gada pārskatu un konsolidēto gada pārskatu likumprojekta sagatavošanas un saskaņošanas procesā Grāmatvedības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41. panta normas nosaka gada pārskata un konsolidētā gada pārskata sagatavošanas kārtību, pamatojoties uz Eiropas Komisijas apstiprinātiem starptautiskajiem grāmatvedības standartiem un starptautiskajiem finanšu pārskatu standartiem, bet nepieciešams precizēts attiecībā uz konsolidētā gada pārskata un finanšu pārskata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arī ieviest normas, ka pēc zvērināta revidenta ziņojuma saņemšanas gada pārskatu vai konsolidēto gada pārskatu apstiprina akcionāru vai dalībnieku sapulce, ka gada pārskatu paraksta valde un konsolidēto gada pārskatu paraksta grupas mātes sabiedrība vadība, un finanšu pārskatus vai konsolidēto finanšu pārskatus paraksta arī grāmatvedis, kas to ir sagatavojis, lai ieviestu Gada pārskatu un konsolidēto gada pārskatu likuma 95. panta 5. daļā ietvertās normas attiecībā uz gada pārskata un konsolidētā gada pārskata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2022/2464 preambulas 55. apsvērumā  ir norādīts, ka Direktīvā 2013/34/ES nav prasīts, lai uzņēmumi savus vadības ziņojumus iesniegtu digitālā formātā, un tas apgrūtina iespējas atrast un izmantot paziņoto informāciju. Ilgtspējas informācijas lietotāji aizvien vairāk sagaida, ka šāda informācija būs atrodama, salīdzināma un mašīnlasāma digitālos formātos. Dalībvalstīm būtu jāspēj prasīt, lai uzņēmumi, uz kuriem attiecas Direktīvas 2013/34/ES ilgtspējas ziņu sniegšanas prasības, savus vadības ziņojumus bez maksas darītu publiski pieejamus savā tīmekļa vietnē. Digitalizācija rada iespējas efektīvāk izmantot informāciju, un tai ir potenciāls būtiski ietaupīt izmaksas gan lietotājiem, gan uzņēmumiem. Digitalizācija arī sniedz iespēju datus centralizēt Savienības un dalībvalstu līmenī atvērtā un pieejamā formātā, kas atvieglo lasīšanu un ļauj datus salīdzināt. Tādēļ būtu jāprasa, lai uzņēmumi savus vadības ziņojumus sagatavotu elektroniskās ziņošanas formātā, kas noteikts Komisijas 2018. gada 17. decembra Deleģētā regula (ES) 2019/815, ar ko Eiropas Parlamenta un Padomes Direktīvu 2004/109/EK papildina attiecībā uz regulatīvajiem tehniskajiem standartiem par vienotā elektroniskās ziņošanas formāta specifikāciju (turpmāk - Deleģētajā regulā (ES) 2019/815) 3. pantā, un iezīmē savu ilgtspējas ziņu sniegšanu, tostarp Eiropas Parlamenta un Padomes 2020. gada 18. jūnija Regula (ES) 2020/852 par regulējuma izveidi ilgtspējīgu ieguldījumu veicināšanai un ar ko groza Regulu (ES) 2019/2088 (turpmāk - Regula (ES) 2020/852) 8. pantā prasīto atklājamo informāciju, saskaņā ar elektroniskās ziņošanas formātu, kas norādīts Deleģētajā regulā (ES) 2019/815, tiklīdz tas būs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2019/815 preambulas 2. apsvērumā ir norādīts, ka emitentiem visi gada finanšu pārskati būtu jāsagatavo paplašināmās hiperteksta iezīmēšanas valodas (XHTML) formātā. XHTML nav vajadzīgi īpaši mehānismi, lai to nodrošinātu cilvēklasāmā formātā. XHTML kā nepatentēts elektroniskās ziņošanas formāts ir brīvi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regulas (ES) 2019/815 preambulas 6. apsvērumā ir norādīts, ka XBRL iezīmēšanas valodas izmantošana ietver taksonomijas piemērošanu, lai cilvēklasāmo tekstu pārveidotu mašīnlasāmā informācijā. Starptautisko finanšu pārskatu standartu (SFPS) taksonomija, ko darījis pieejams SFPS fonds, ir vispāratzīta taksonomija, kas izstrādāta, lai iezīmētu SFPS noteikto atklājamo informāciju. SFPS taksonomijas izmantošana veicina saskaņā ar SFPS sagatavotu finanšu pārskatu iezīmējumu salīdzināmību pasaules mērogā. Tādējādi pamata taksonomija, kas jāizmanto vienotajam elektroniskajam ziņošanas formātam, būtu jābalsta uz SFPS taksonomiju, un tai jābūt tās paplašinājumam.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Deleģētās regulas (ES) 2019/815 preambulas 9. apsvērumā ir norādīts, ka pārredzamības, pieejamības, analīzes un salīdzināmības nolūkā, ja dalībvalstu tiesību akti pieļauj vai pieprasa gada finanšu pārskatu daļu iezīmēšanu, kas nav saskaņā ar SFPS sagatavotie konsolidētie finanšu pārskati, emitentiem, iezīmējot šīs daļas, būtu jāizmanto XBRL iezīmēšanas valoda un piemērota taksonomija, ko šim nolūkam paredzējusi dalībvalsts, kurā tie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Deleģēto regulu (ES) 2019/815  ir dažādi elektroniskās ziņošanas formāti pēc kādiem jāsagatavo gada pārskati. Piemēram, Deleģētās regulas (ES) 2019/815  3. pants nosaka, ka emitenti sagatavo visus gada finanšu pārskatus XHTML formātā. Savukārt Deleģētās regulas (ES) 2019/815  4. panta 1. punkts nosaka, ja gada finanšu pārskatos iekļauj saskaņā ar SFPS sagatavotos konsolidētos finanšu pārskatus, emitenti iezīmē šos konsolidētos finanšu pārskatus; 2. punkts nosaka, ka emitenti iezīmē vismaz to informāciju, kas norādīta II pielikumā, ja šī informācija ir sniegta saskaņā ar SFPS sagatavotajos konsolidētajos finanšu pārskatos; 4. punktā teikts, ka attiecībā uz iezīmējumiem, kas izklāstīti 1., 2. un 3. punktā, emitenti izmanto XBRL iezīmēšanas valodu un izmanto taksonomiju, kurā elementi ir tie, kas noteikti pamata taksonomijā. Ja saskaņā ar IV pielikuma 4. punktu pamata taksonomijas izmantošana nav piemērota, emitenti izveido paplašinājuma taksonomijas elementus, kā paredzēts IV pielikumā. Savukārt Deleģētās regulas (ES) 2019/815 5. pants nosaka gada finanšu pārskatu citu daļu iezīmēšanu.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42. panta pirmo daļu un noteikt, ka Ieguldījumu brokeru sabiedrība gada pārskatu vai konsolidēto gada pārskatu pēc apstiprināšanas iesniedz Valsts ieņēmumu dienesta elektroniskās deklarēšanas sistēmā gada pārskata vai konsolidētā gada pārskata atvasinājumu elektroniskā formā kopā ar akcionāru vai dalībnieku paskaidrojumu par to, ka gada pārskats apstiprināts, un zvērināta revidenta ziņojuma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42. pantu ar 1.</w:t>
      </w:r>
      <w:r w:rsidR="00000000" w:rsidRPr="00000000" w:rsidDel="00000000">
        <w:rPr>
          <w:vertAlign w:val="superscript"/>
          <w:rtl w:val="0"/>
        </w:rPr>
        <w:t xml:space="preserve">1</w:t>
      </w:r>
      <w:r w:rsidR="00000000" w:rsidRPr="00000000" w:rsidDel="00000000">
        <w:rPr>
          <w:rtl w:val="0"/>
        </w:rPr>
        <w:t xml:space="preserve"> daļu un noteikt Ieguldījumu brokeru sabiedrība uz kuras attiecas ilgtspējas ziņojuma sagatavošana šā panta pirmajā daļā minētos dokumentus, kā arī apliecinājuma ziņojuma kopiju par ilgtspējas ziņojumu vai apliecinājuma ziņojuma kopiju par konsolidēto ilgtspējas ziņojumu iesniedz Valsts ieņēmumu dienesta elektroniskajā deklarēšanas sistēmā, vienotā elektroniskā ziņošanas formātā, kā noteikts Komisijas Deleģētajā regulā (ES) 2019/815.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veikti 42. panta otrajā daļā attiecībā uz iesniedzamo dokumentu kopumu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Likumu Ieguldījumu brokeru sabiedrība pamatotā laikposmā publicē savā tīmekļvietnē pienācīgi apstiprinātu gada pārskatu vai konsolidēto gada pārskatu kopā ar zvērināta revidenta ziņojumu, kurš ir idensks parakstītajam zvērināta revidenta ziņojumam.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2022/2464 saskaņā ar ilgtspējas ziņu sniegšanas standartiem paredz prasību sagatavot ilgtspējas ziņojumu vai konsolidēto ilgtspējas ziņojumu. Kritiski svarīgi, lai pēc iespējas plašāka sabiedrības daļa varētu iepazīties ar šo sabiedrības sniegto informāciju, tai skaitā revidenta apliecinājuma ziņojumu par ilgtspējas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Likuma 42. pantu nosakot, ka apliecinājuma ziņojumu par ilgtspējas ziņojumu vai apliecinājuma ziņojumu par konsolidēto ilgtspējas ziņojumu arī tiek publicēts Ieguldījumu brokeru sabiedrības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Likums nosaka ieguldījumu brokeru sabiedrību maksājumus Latvijas bankas darbības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principu, ka atbilstošais tirgus segments finansē tam paredzētās uzraudzības izmaksas, kā arī ņemot vērā jaunu tirgus dalībnieku paaugstināto riska profilu, likumprojekts paredz precizēt likuma 52. panta pirmajā daļas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Sabiedrībām pienākums sagatavot ilgtspējas ziņojumu un konsolidētā ilgtspējas ziņojumu (ja tāds jāsagatavo) stājas spēkā Ilgtspējas informācijas atklāšanas likumā noteiktajā kārtībā. Paredzēts arī, ka subjektiem, uz kuriem attieksies Ilgtspējas informācijas atklāšanas likums, būs jāiesniedz Valsts ieņēmumu dienesta elektroniskās deklarēšanas sistēmā viss gada pārskats un konsolidētais gada pārskats (ja tāds ir), ne tikai vadības ziņojums, atbilstoši Deleģētajā regulā (ES) 2019/815 noteiktajam vienotajam elektroniskās ziņošanas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periods ir nepieciešams tāpēc, ka no sabiedrību finanšu pārskatiem, kas tiks sagatavoti saskaņā ar vienoto elektroniskās ziņošanas formātu, kas norādīts Deleģētajā regulā (ES) 2019/815, šobrīd Valsts ieņēmumu dienestam nav iespējams izgūt nepieciešamos finanšu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6. punktu, kas paredz, ka Ieguldījumu brokeru sabiedrība uz kuru attiecas ilgtspējas ziņojuma sagatavošana, līdz 2027. pārskata gadam, gada pārskatus un konsolidētos gada pārskatus Valsts ieņēmumu dienesta elektroniskās deklarēšanas sistēmā iesniedz, aizpildot strukturētās formas, tam papildus pievienojot datnes ar vienotā elektroniskās ziņošanas formātā sagatavotu vadības ziņojumu un finanšu pārskatu (ja tas sagatavots vienotā elektroniskās ziņošanas formātā) un konsolidēto finanšu pārskatu (ja tāds ir) un zvērināta revidenta apliecinājumu par ilgtspējas ziņojuma vai konsolidētā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izveidota un darbību uzsākusi Datu izplatīšanas un pārvaldības platforma, tad, lai optimizētu valsts kopējo resursu patēriņu, nākotnē tiek plānots, ka Valsts ieņēmumu dienests gada pārskatus un konsolidētos gada pārskatus (ja tāds ir) nodos tieši uz platformu. Savukārt, Uzņēmumu reģistrs varēs šos gada pārskatus arī paņemt no platformas.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vērtēti alternatīvi risinājumi jo ES Dalībvalstīm ir jāpārņem Direktīvas 2022/2464 prasības. Ilgtspējas informācijas atklāšanas likums ir pamatlikums ar kuru tiek pārņemtas Direktīvas 2022/2464/ES prasības un līdz ar to informācija par provizorisko administratīvo un atbilstības izmaksu monetāro novērtējumu, kā arī informācija par pēcpārbaudes (ex-post) izvērtējumu, ir sniegta pamatlikumā "Ilgtspējas informācijas atklāšanas likums". Tādējādi, visos pakārtotajos likumprojektos, t.sk., grozījumos GPKGPL, netiek norādīts administratīvo/atbilstības izmaksu monetārais novērtējums un informācija par ex-post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 Mazas (izņemot mikrosabiedrības) un vidējas sabiedrības, kuru pārvedami vērtspapīri ir iekļauti regulētajā tirgū. Saskaņā ar 2023. gada 5. decembra Valsts ieņēmumu dienesta sniegto informāciju mikrosabiedrības (skaits 104 916, īpatsvars 92,3 % ) mazas (skaits 7484, īpatsvars 6,6%), vidējas (skaits 1041, īpatsvars 0,9%) un lielas (skaits 212, īpatsvars 0,2%) komercsabiedrības.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lielām,  mazām (izņemot mikrosabiedrībām) un vidējām sabiedrībām, kuru pārvedami vērtspapīri ir iekļauti regulētajā tirgū, būs pienākums sagatavot ilgtspējas ziņojumu vai konsolidēto ilgtspējas ziņojumu, kas iekļauts Vadības ziņojumā atsevišķa sadaļā un nodrošināt, ka tas ir publiski pieejams, ja tas attiecināms.</w:t>
      </w:r>
      <w:r w:rsidR="00000000" w:rsidRPr="00000000" w:rsidDel="00000000">
        <w:rPr>
          <w:rtl w:val="0"/>
        </w:rPr>
        <w:t xml:space="preserve">Likumprojekta tiesiskais regulējums skar zvērinātus revidentus, kas sniedz ieguldījumu brokeru sabiedrībai ilgtspējas ziņojuma un konsolidētā ilgtspējas ziņojuma (ja tādu sagatavo) apliecinājuma pakalpojumus. </w:t>
      </w:r>
      <w:r w:rsidR="00000000" w:rsidRPr="00000000" w:rsidDel="00000000">
        <w:rPr>
          <w:rtl w:val="0"/>
        </w:rPr>
        <w:t xml:space="preserve">Likumprojekts nosaka prasību finanšu instrumentu tirgus dalībniekiem gatavot ilgtspējas ziņojumu vai konsolidētais ilgtspējas ziņojumu, kuri tiek regulēti un ieviesti saskaņā ar Ilgtspējas informācijas atklāšanas likumu. Cilvēkresursu un finansiālo resursu ieguldījums ilgtspējas ziņojuma vai konsolidētais ilgtspējas ziņojuma kārtības izstrādei katram finanšu instrumentu tirgus dalībniekam ir atšķirīgs, ņemot vērā tā darbības apjomu, iekšējās sistēmas tehniskos risinājumus u.tml., līdz ar to nav precīzi aprēķināms.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 Mazas (izņemot mikrosabiedrības) un vidējas sabiedrības, kuru pārvedami vērtspapīri ir iekļauti regulētajā tirgū. Saskaņā ar 2023. gada 5. decembra Valsts ieņēmumu dienesta sniegto informāciju mikrosabiedrības (skaits 104 916, īpatsvars 92,3 % ) mazas (skaits 7484, īpatsvars 6,6%), vidējas (skaits 1041, īpatsvars 0,9%) un lielas (skaits 212, īpatsvars 0,2%) komercsabiedrības.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nosaka prasību sabiedrībām sagatavot ilgtspējas ziņojumu, kas noteikts Ilgtspējas informācijas atklāšanas likumā. Cilvēkresursu un finansiālo resursu ieguldījums ilgtspējas ziņojuma kārtības izstrāde katrai sabiedrībai ir atšķirīga, ņemot vērā tā darbības apjomu, iekšējās sistēmas tehniskos risinājumus u.tml., līdz ar to nav precīzi aprēķināms.  Ilgtspējas informācijas atklāšanas likums ir pamatlikums ar kuru tiek pārņemtas Direktīvas 2022/2464/ES prasības un līdz ar to visas provizoriskās administratīvās izmaksas, kas uzņēmumiem radīsies saistībā ar ilgtspējas ziņojuma sagatavošanu ir norādītas likumprojektā "Ilgtspējas informācijas atklāšanas likums" (23-TA-3235).  Tādējādi, visos pakārtotajos likumprojektos, t.sk., grozījumos Ieguldījumu brokeru sabiedrību likumā, netiek  norādīts administratīvo izmaksu monetārais novērtējums. Savukārt palielinot sabiedrību robežvērtību kritērijus, sabiedrībām papildu izmaksas nerodas, jo tā ir labvēlīga norma uzņēmumiem. Palielinoties sabiedrību robežvērtību kritērijiem, atbilstoši Komisijas deleģētās 2023. gada 21. decembra Direktīvai (ES) 2023/2775, ar ko Eiropas Parlamenta un Padomes Direktīvu 2013/34/ES groza attiecībā uz mikrouzņēmumu, mazo, vidējo un lielo uzņēmumu vai grupu lieluma kritēriju korekcijām  iespējams, samazināsies arī lielo uzņēmumu skaits, kam būs saistošas prasības sagatavot ilgtspējas ziņojumu.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"Ilgtspējas informācijas atklāšanas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"Ilgtspējas informācijas atklāšanas likums" (23-TA-3235).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Grāmatvedības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Grāmatvedības likumā" (23-TA-2416).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Gada pārskatu un konsolidēto gada pārskatu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Gada pārskatu un konsolidēto gada pārskatu likumā" (23-TA-3181).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Revīzijas pakalpojumu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Revīzijas pakalpojumu likumā" (23-TA-3278).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Finanšu instrumentu tirgus likumā" (23-TA-3280).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Apdrošināšanas un pārapdrošināšanas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Apdrošināšanas un pārapdrošināšanas likumā" (23-TA-3309).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Kredītiestāžu likumā" (23-TA-3307).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Privāto pensiju fondu likumā" (23-TA-3310).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Publiskas personas kapitāla daļu un kapitālsabiedrību pārvaldības likumā"(23-TA-3259).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Publiskas personas kapitāla daļu un kapitālsabiedrību pārvaldības likumā"(23-TA-3259).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paredz noteikumus attiecībā uz ilgtspējas ziņojuma un konsolidēto ilgtspējas ziņojuma (ja ir pienākums tādu sagatavot) sagatavošanu un ilgtspējas ziņojuma un konsolidēto ilgtspējas ziņojuma (ja ir pienākums tādu sagatavot)  apliecinājuma veikšanu un to veicēju kompetenci un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19a.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Ieguldījumu brokeru sabiedrību likuma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29.d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pantā iekļautā Ieguldījumu brokeru sabiedrību likuma 41. panta pirmā, trešā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33.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pantā iekļautā Ieguldījumu brokeru sabiedrību likuma 42.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1.pantu grozītās Direktīvas 2013/34/ES 40.d. panta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pantā iekļautā Ieguldījumu brokeru sabiedrību likumā 42.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ieņēmumu dienests, Valsts kanceleja,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Latvijas Republikas Grāmatvežu asociācija, Latvijas Zvērinātu revidentu asociācija, Latvijas Republikas Ārpakalpojuma Grāmatvežu Asociācija, Latvijas Korporatīvās sociālās atbildības platforma, AS “Swedbank”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izskatīts un ir konceptuāli saskaņots darba grupā, kas izveidota ar Finanšu ministrijas 2023.gada 16.februāra rīkojumu Nr.42, lai izstrādātu likumprojektu "Grozījumi Ieguldījumu brokeru sabiedrību likumā" Direktīvas 2022/2464 pārņemšanai. Likumprojekta izstrādes gaitā darba grupas sēdēs iesaistītie Valsts ieņēmumu dienesta, Tieslietu ministrijas, Valsts kancelejas, Latvijas Republikas Grāmatvežu asociācijas, Latvijas Zvērinātu revidentu asociācijas, Latvijas Republikas Ārpakalpojuma Grāmatvežu Asociācijas, Latvijas Finanšu nozares asociācijas, Latvijas Korporatīvās sociālās atbildības platformas, Latvijas Bankas un akciju sabiedrības “Swedbank” pārstāvji izvērtēja visas spēkā esošās Direktīvas 2022/2464 normas un darba grupas sēdēs vai elektroniskā viedokļu saskaņošanā pauda viedokli par likumprojektā iekļaujamo regulējumu. Darba grupā tika panākta vienošanās par visiem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likuma stāšanās spēkā Finanšu ministrijas pārstāvji sniegs skaidrojumus publiskajā telpā dažāda formāta pasākumos, kā arī presē un medijos.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23-TA-3298</w:t>
    </w:r>
    <w:r>
      <w:br/>
    </w:r>
    <w:r w:rsidR="00000000" w:rsidRPr="00000000" w:rsidDel="00000000">
      <w:rPr>
        <w:rtl w:val="0"/>
      </w:rPr>
      <w:t xml:space="preserve">Izdrukāts 29.07.2026. 23.51 - 3.0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23-TA-3298</w:t>
    </w:r>
    <w:r>
      <w:br/>
    </w:r>
    <w:r w:rsidR="00000000" w:rsidRPr="00000000" w:rsidDel="00000000">
      <w:rPr>
        <w:rtl w:val="0"/>
      </w:rPr>
      <w:t xml:space="preserve">Izdrukāts 29.07.2026. 23.51 - 3.0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anotācija_(ex_ante)_23-TA-3298.docx</dc:title>
</cp:coreProperties>
</file>

<file path=docProps/custom.xml><?xml version="1.0" encoding="utf-8"?>
<Properties xmlns="http://schemas.openxmlformats.org/officeDocument/2006/custom-properties" xmlns:vt="http://schemas.openxmlformats.org/officeDocument/2006/docPropsVTypes"/>
</file>