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30. marta noteikumos Nr. 300 "Noteikumi par akcīzes nodokļa deklarācijas veidlapām un to aizpildīšanas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2010.gada 30.marta noteikumos Nr.300 "Noteikumi par akcīzes nodokļa deklarācijas veidlapām un to aizpildīšanas kārtību"" (turpmāk – Ministru kabineta noteikumu projekts) izstrādāts atbilstoši 2023.gada 7.decembrī pieņemtajam likumam "Grozījumi likumā "Par akcīzes nodokli"", kas stāsies spēkā 2024.gada 1.martā.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lai noteiktu akcīzes nodokļa deklarācijas aizpildīšanas kartību, ņemot vērā 2023.gada 7.decembrī pieņemto likumu "Grozījumi likumā "Par akcīzes nodokli"", attiecībā uz atsevišķiem naftas produktiem, kurus izmanto speciālajās ekonomiskajās zonās (SEZ) un brīvostās, dabasgāzi un bezalkoholiskajiem dzērieniem.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2023.gada 7.decembrī pieņēma likumu "Grozījumi likumā "Par akcīzes nodokli"", kas no 2024.gada 1.marta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pakāpeniski paaugstināt akcīzes nodokļa likmes atsevišķiem naftas produktiem, kurus izmanto speciālajās ekonomiskajās zonās (SEZ) un brīvostās;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akcīzes nodokļa likmi dabasgāzei izmantošanai par degvielu (līdz 2025.gada 31.decembrim) gadījumos, kad netiek piemērota </w:t>
      </w:r>
      <w:r w:rsidR="00000000" w:rsidRPr="00000000" w:rsidDel="00000000">
        <w:rPr>
          <w:i w:val="1"/>
          <w:rtl w:val="0"/>
        </w:rPr>
        <w:t xml:space="preserve">de minimis</w:t>
      </w:r>
      <w:r w:rsidR="00000000" w:rsidRPr="00000000" w:rsidDel="00000000">
        <w:rPr>
          <w:rtl w:val="0"/>
        </w:rPr>
        <w:t xml:space="preserve"> atbalsta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vienotu akcīzes nodokļa likmi bezalkoholiskajiem dzērieniem ar cukura saturu no 8 gramiem (ieskaitot) uz 100 mililitriem un enerģijas dzērieniem.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deklarāciju aizpildīšanu atbilstoši likuma grozījumiem, jāprecizē Ministru kabineta 2010.gada 30.marta noteikumu Nr.300 "Noteikumi par akcīzes nodokļa deklarācijas veidlapām un to aizpildīšanas kārtību" (turpmāk – MK noteikumi Nr.300) naftas produktu akcīzes nodokļa deklarācijas, dabasgāzes akcīzes nodokļa deklarācijas un kafijas un bezalkoholisko dzērienu akcīzes nodokļa deklarācijas veidlapas un tajās norādāmo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akcīzes nodokli"  paredz atsevišķu akcīzes nodokļa likmi naftas produktiem, kurus izmanto speciālajās ekonomiskajās zonās (SEZ) un brīvostās. MK noteikumi Nr.300 neparedz akcīzes nodokļa deklarēšanas iespēju naftas produktiem, kurus izmanto speciālajās ekonomiskajās zonās (SEZ) un brīvostās.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Ministru kabineta noteikumu projekts paredz izteikt jaunā redakcijā MK noteikumu Nr.300 1. pielikumu, papildinot deklarācijas veidlapu ar jaunu kolonnu, izdalot akcīzes nodokļa likmi naftas produktiem, kurus izmanto speciālajās ekonomiskajās zonās (SEZ) un brīvostās un nodrošinot šo produktu deklarēšanu atbilstoši noteiktajām likmēm, un aktualizēt MK noteikumu Nr.300 II nodaļu, nosakot deklarācijas veidlapas aizpildīšanas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akcīzes nodokli” paredz noteikt akcīzes nodokļa likmi dabasgāzei izmantošanai par degvielu (līdz 2025. gada 31. decembrim) gadījumos, kad netiek piemērota </w:t>
      </w:r>
      <w:r w:rsidR="00000000" w:rsidRPr="00000000" w:rsidDel="00000000">
        <w:rPr>
          <w:i w:val="1"/>
          <w:rtl w:val="0"/>
        </w:rPr>
        <w:t xml:space="preserve">de minimis</w:t>
      </w:r>
      <w:r w:rsidR="00000000" w:rsidRPr="00000000" w:rsidDel="00000000">
        <w:rPr>
          <w:rtl w:val="0"/>
        </w:rPr>
        <w:t xml:space="preserve"> atbalsta likme. MK noteikumi Nr.300 neparedz akcīzes nodokļa deklarēšanas iespēju dabasgāzei, kuru izmanto par degvielu un kurai netiek piemērota </w:t>
      </w:r>
      <w:r w:rsidR="00000000" w:rsidRPr="00000000" w:rsidDel="00000000">
        <w:rPr>
          <w:i w:val="1"/>
          <w:rtl w:val="0"/>
        </w:rPr>
        <w:t xml:space="preserve">de minimis</w:t>
      </w:r>
      <w:r w:rsidR="00000000" w:rsidRPr="00000000" w:rsidDel="00000000">
        <w:rPr>
          <w:rtl w:val="0"/>
        </w:rPr>
        <w:t xml:space="preserve"> atbalsta likme.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izteikt jaunā redakcijā MK noteikumu Nr.300 5. pielikumu, papildinot deklarācijas veidlapu ar jaunu kolonnu, tādējādi nodrošinot akcīzes nodokļa deklarēšanu par dabasgāzi, kas paredzēta izmantošanai par degvielu (līdz 2025.gada 31.decembrim) gadījumos, kad netiek piemērota </w:t>
      </w:r>
      <w:r w:rsidR="00000000" w:rsidRPr="00000000" w:rsidDel="00000000">
        <w:rPr>
          <w:i w:val="1"/>
          <w:rtl w:val="0"/>
        </w:rPr>
        <w:t xml:space="preserve">de minimis</w:t>
      </w:r>
      <w:r w:rsidR="00000000" w:rsidRPr="00000000" w:rsidDel="00000000">
        <w:rPr>
          <w:rtl w:val="0"/>
        </w:rPr>
        <w:t xml:space="preserve"> atbalsta likme, un aktualizēt MK noteikumu Nr.300 V</w:t>
      </w:r>
      <w:r w:rsidR="00000000" w:rsidRPr="00000000" w:rsidDel="00000000">
        <w:rPr>
          <w:vertAlign w:val="superscript"/>
          <w:rtl w:val="0"/>
        </w:rPr>
        <w:t xml:space="preserve">1 </w:t>
      </w:r>
      <w:r w:rsidR="00000000" w:rsidRPr="00000000" w:rsidDel="00000000">
        <w:rPr>
          <w:rtl w:val="0"/>
        </w:rPr>
        <w:t xml:space="preserve">nodaļu, nosakot deklarācijas veidlapas aizpildīšanas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akcīzes nodokli” paredz vienādu akcīzes nodokļa aprēķinu bezalkoholiskajiem dzērieniem ar cukura saturu no astoņiem gramiem (ieskaitot) uz 100 mililitriem un enerģijas dzērieniem. Līdz ar to redakcionāli ir precizējama kafijas un bezalkoholisko dzērienu akcīzes nodokļa deklarācijas veidlapa, precizējot bezalkoholisko dzērienu kolonnu nosaukumus.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izteikt jaunā redakcijā MK noteikumu Nr.300 4. pielikumu “Kafijas un bezalkoholisko dzērienu akcīzes nodokļa deklarācija”.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risinājumu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papildu prasības un nav papildu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Attiecās uz fiziskām personām, kas ieved vai saņem bezalkoholiskos dzērienus savam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paredz izmaiņas kafijas un bezalkoholisko dzērienu akcīzes nodokļa deklarācijas veidlapā no 2024.gada 1.marta.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Attiecas uz juridiskām personām, kas veic darbības ar naftas produktiem, kurus izmanto speciālajās ekonomiskajās zonās un brīvostās.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Attiecas uz juridiskām personām, kas veic darbības ar dabasgāzi, kas paredzēta izmantošanai par 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Attiecas uz juridiskām personām, kas veic darbības ar bezalkoholiskajiem dzērieniem atbilstoši speciālajai atļaujai (licencei) apstiprināta noliktavas turētāja darbībai, veic darbības ar bezalkoholiskajiem dzērieniem vai ieved bezalkoholiskos dzērienus nodošanai patēriņam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paredz izmaiņas naftas produktu akcīzes nodokļa deklarācijas, dabasgāzes akcīzes nodokļa deklarācijas, kafijas un bezalkoholisko dzērienu akcīzes nodokļa deklarācijas veidlapās no 2024.gada 1.marta.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https://vktap.mk.gov.lv/public_participations/public_discussions/163bbe61-85d1-4e74-b553-bff14d805c3e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par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24-TA-67</w:t>
    </w:r>
    <w:r>
      <w:br/>
    </w:r>
    <w:r w:rsidR="00000000" w:rsidRPr="00000000" w:rsidDel="00000000">
      <w:rPr>
        <w:rtl w:val="0"/>
      </w:rPr>
      <w:t xml:space="preserve">Izdrukāts 30.07.2026. 00.08 - 3.0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24-TA-67</w:t>
    </w:r>
    <w:r>
      <w:br/>
    </w:r>
    <w:r w:rsidR="00000000" w:rsidRPr="00000000" w:rsidDel="00000000">
      <w:rPr>
        <w:rtl w:val="0"/>
      </w:rPr>
      <w:t xml:space="preserve">Izdrukāts 30.07.2026. 00.08 - 3.0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anotācija_(ex_ante)_24-TA-67.docx</dc:title>
</cp:coreProperties>
</file>

<file path=docProps/custom.xml><?xml version="1.0" encoding="utf-8"?>
<Properties xmlns="http://schemas.openxmlformats.org/officeDocument/2006/custom-properties" xmlns:vt="http://schemas.openxmlformats.org/officeDocument/2006/docPropsVTypes"/>
</file>