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“Mālnieku karjers”, Drabešu pagastā, Cēsu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37. panta pirmās daļas 4. punkts un 44. panta astotās daļas 1. punkts. Meža likuma 44. panta ceturtās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"Mālnieku karjers", Drabešu pagastā, Cēsu novadā,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par brīvu cenu valsts nekustamo īpašumu "Mālnieku karjers", Drabešu pagastā, Cēsu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VNĪ pārdot par brīvu cenu nekustamo īpašumu "Mālnieku karjers" (nekustamā īpašuma kadastra Nr. 4246 002 0407) - zemes vienību (zemes vienības kadastra apzīmējums 4246 002 0407) 3,6 ha platībā, tai skaitā meža zemi 1,5 ha platībā - Drabešu pagastā, Cēsu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valstij Finanšu ministrijas personā Drabešu pagasta zemesgrāmatas nodalījumā Nr. 100000070757, lēmuma datums: 20.06.2023. (</w:t>
      </w:r>
      <w:r w:rsidR="00000000" w:rsidRPr="00000000" w:rsidDel="00000000">
        <w:rPr>
          <w:i w:val="1"/>
          <w:rtl w:val="0"/>
        </w:rPr>
        <w:t xml:space="preserve">pamats: Komerclikuma 317.panta trešā daļa, Uzņēmumu reģistra 2021.gada 22.aprīļa lēmums Nr. 6-12/45007, 2023.gada 19.maija Valstij piekritīgās mantas aprakstes un novērtējuma akts Nr. 2580R/23.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19.052023. pārņemts Finanšu ministrijas valdījumā un grāmatvedības uzskaitē un VNĪ pārvaldīšanā ar valstij piekritīgās mantas aprakstes un novērtējuma akta Nr. 2580R/23 (valstij piekritīgās mantas realizācijai un nodošanai bez maksas) (VNĪ Akta Nr. A/2023/2572) akta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atsavināmais Nekustamais īpašums sastāv no zemes vienības (zemes vienības kadastra apzīmējums 4246 002 0407) 3,6 ha platībā, tai skaitā meža zemi 1,5 ha platībā. Lietošanas mērķis: (0401) "Derīgo izrakteņu ieguves teritorijas" 3,6000 ha. Zemes vienības lietošanas veids: ganības 0,4000 ha; mežs 1,5000 ha (t.sk. jaunaudze 1,2500 ha); zeme zem ceļiem 0,1000 ha; pārējās zemes 1,6000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informācijai Nekustamajam īpašumam uz 23.12.2025. fiskālā kadastrālā vērtība ir 2 444 </w:t>
      </w:r>
      <w:r w:rsidR="00000000" w:rsidRPr="00000000" w:rsidDel="00000000">
        <w:rPr>
          <w:i w:val="1"/>
          <w:rtl w:val="0"/>
        </w:rPr>
        <w:t xml:space="preserve">euro </w:t>
      </w:r>
      <w:r w:rsidR="00000000" w:rsidRPr="00000000" w:rsidDel="00000000">
        <w:rPr>
          <w:rtl w:val="0"/>
        </w:rPr>
        <w:t xml:space="preserve">un fiskālais īpašuma novērtējums ir 3 761 </w:t>
      </w:r>
      <w:r w:rsidR="00000000" w:rsidRPr="00000000" w:rsidDel="00000000">
        <w:rPr>
          <w:i w:val="1"/>
          <w:rtl w:val="0"/>
        </w:rPr>
        <w:t xml:space="preserve">euro</w:t>
      </w:r>
      <w:r w:rsidR="00000000" w:rsidRPr="00000000" w:rsidDel="00000000">
        <w:rPr>
          <w:rtl w:val="0"/>
        </w:rPr>
        <w:t xml:space="preserve">; universālā kadastrālā vērtība uz 01.01.2025. ir 7 200 </w:t>
      </w:r>
      <w:r w:rsidR="00000000" w:rsidRPr="00000000" w:rsidDel="00000000">
        <w:rPr>
          <w:i w:val="1"/>
          <w:rtl w:val="0"/>
        </w:rPr>
        <w:t xml:space="preserve">euro </w:t>
      </w:r>
      <w:r w:rsidR="00000000" w:rsidRPr="00000000" w:rsidDel="00000000">
        <w:rPr>
          <w:rtl w:val="0"/>
        </w:rPr>
        <w:t xml:space="preserve">un universālais īpašuma novērtējums ir 8 517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ietilpstošās mežaudzes vērtība, atbilstoši Valsts meža dienesta sniegtajiem datiem uz 08.06.2023. noteikta 1 245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0,1976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neitrālās zonas teritorija 3,6000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20kilovoltiem 0,1976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3,6000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platībā atrodas Gaujas nacionālā parka neitrālās zonas teritorijā un iekļaujas valsts nozīmes kultūras pieminekļa "Lejaspeļu senkapi" (valsts aizsardzības Nr. 400) aizsargjoslā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 panta 29. punktu meža zeme ir zeme, uz kuras ir mežs, zeme zem meža infrastruktūras objektiem, kā arī mežā ietilpstošie pārplūstošie klajumi, purvi, lauces un tam piegulošie purvi. Saskaņā ar Meža likuma 3. panta pirmās daļas 1. punktu šā likuma objekts ir zeme, kas NĪVKIS reģistrēta kā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meža zeme, kura pieder vai piekrīt valstij, tajā skaitā meža zeme, kura atbilstoši Civillikuma 416. pantam atzīta par bezmantinieku mantu. Tā kā Nekustamā īpašumā ietilpstošā meža zeme 1,500 ha platībā ir uzskatāma par valsts meža zemi, kas atzīta par bezmantinieka mantu, ievērojot Meža likuma 44. panta ceturtās daļas 7 punktu, tā atsavināšanu var atļaut ar Ministru kabineta rīkojumu. Meža likuma 44 panta piektā daļa paredz, ka šā panta ceturtās daļas 7. 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 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 ar 13.07.2023. vēstuli Nr. 9-1/2023/457 ir informējusi, ka atbilstoši Amatas novada domes 19.12.2018. saistošajiem noteikumiem Nr.12 "Amatas novada teritorijas plānojums 2014.-2025. gadam (ar 2018.gada grozījumiem)" (spēkā esošs) teritorijā, kurā atrodas Nekustamais īpašums, minimālā nodalāmā platība ir 2 ha, līdz ar to nav pieļaujama zemes vienības sadale, atdalot meža zemi. Vienlaikus Cēsu novada pašvaldība ar minēto vēstuli informē, ka Nekustamais īpašums nav nepieciešams pašvaldībai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12.05.2023. vēstuli Nr. 8.7-6e/619/2023 ir sniegusi informāciju Valsts ieņēmumu dienestam, ka ņemot vērā, ka Nekustamajam īpašumam nav nodrošināta piekļuve no valsts vai pašvaldības autoceļa un zemes vienība nerobežojas ar valsts meža zemi, kā arī zemes vienība iekļaujas aizsargjoslā ap kultūras pieminekļiem un tajā nav atļauta mežsaimnieciskā izmantošana, no meža apsaimniekošanas viedokļa zemes vienības pārņemšana Zemkopības ministrijas valdījumā un akciju sabiedrības "Latvijas Valsts meži" pārvaldīšanā valsts funkciju veikšanai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Cēsu novada pašvaldība ar 05.09.2023. vēstuli Nr. 9-1/2023/507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1. panta 11. punktā noteikto, Nekustamais īpašums ir uzskatāms par starpgabalu, un ka tam nav nodrošināta piekļūšana no valsts vai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atbilstoši Amatas novada domes 19.12.2018. saistošajiem noteikumiem Nr. 12 "Amatas novada teritorijas plānojums 2014. - 2025. gadam (ar 2018.gada grozījumiem)" (spēkā esošs) zemes vienībai atļautā izmantošana noteikta kā rūpnieciskās apbūves teritorija (R), ko nosaka, lai nodrošinātu rūpniecības uzņēmumu darbībai un attīstībai nepieciešamo teritorijas organizāciju, inženiertehnisko apgādi un transporta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galvenie izmantošanas veidi: - vieglās rūpniecības uzņēmumu apbūve; smagās rūpniecības un pirmapstrādes uzņēmumu apbūve; lauksaimnieciskās ražošanas uzņēmumu apbūve; derīgo izrakteņu ieguve; atkritumu apsaimniekošanas un pārstrādes uzņēmumu apbūve; inženiertehniskā infrastruktūra; transporta lineārā infrastruktūra; transporta apkalpojošā infrastruktūra; noliktavu apbūve; lidostu un ostu apbūve; energoapgādes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papildizmantošanas veidi: biroju ēku apbūve; tirdzniecības un/vai pakalpojumu objektu apbūve; aizsardzības un drošības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tiešā veidā nerada papildu ietekmi uz nekustamā īpašuma iespējamo izmantošanu tā atsavināšanas gadījumā, vienlaikus Nekustamā īpašuma ieguvējam jāņem vērā Aizsargjoslu likumā noteiktā kārtība atbilstoši aizsargjoslu veidam, Ministru kabineta 02.05.2012. noteikumos Nr. 317 "Gaujas nacionālā parka individuālie aizsardzības un izmantošanas noteikumi" noteiktās prasības neitrālajā zonā, kā arī tiesību akti, kas regulē augstākminētā kultūras pieminekļa aizsardzību, kura teritorijā nekustamais īpašums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iespējams piekļūt no pašvaldības autoceļa "Puškina krustojums – Celmiņi" (zemes vienības kadastra apzīmējums 4246 002 0559), šķērsojot trīs zemes vienības (zemes vienību kadastra apzīmējumi 4246 002 0736, 4246 002 0569 un 4246 002 0637) pa dabā iebrauktu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 panta pirmajai daļai, visiem jaunveidojamiem zemes gabaliem, izņemot starpgabalus, nodrošina 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Privātīpašumā esošs ceļš vai iela nav uzskatāms par koplietošanas ceļu vai ielu spēkā esošā normatīvā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Drabešu pagasta zemesgrāmatas nodalījuma Nr. 489 III daļas 1. iedaļā "Lietu tiesības, kas apgrūtina nekustamu īpašumu", nekustamajam īpašumam "Mežvidi" (nekustamā īpašuma kadastra numurs 4246 002 0569) Drabešu pagastā, Cēsu novadā, ceļa servitūts 4 m ar platību 0,058 ha un ceļa servitūta teritorija (platība nav norādīta) ir ierakstīti atzīmes veidā. Atbilstoši ierakstiem Drabešu pagasta zemesgrāmatas nodalījuma Nr. 23 III daļas 1. iedaļā "Lietu tiesības, kas apgrūtina nekustamu īpašumu", nekustamajam īpašumam "Puškini" (nekustamā īpašuma kadastra numurs 4246 002 0012), Drabešu pagasta, Cēsu novadā, ceļa servitūta teritorija ar platību 0,11 ha un ceļa servitūta teritorija ar platību 0,07 ha ir ierakstītas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w:t>
      </w:r>
      <w:r w:rsidR="00000000" w:rsidRPr="00000000" w:rsidDel="00000000">
        <w:rPr>
          <w:i w:val="1"/>
          <w:rtl w:val="0"/>
        </w:rPr>
        <w:t xml:space="preserve">(sk. Senāta Civillietu departamenta 09.10.2013. sprieduma lietā Nr. SKC-458/2013 (C12204010)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nekustamo īpašumu "Mežvidi" (nekustamā īpašuma kadastra numurs 4246 002 0569) un "Puškini" (nekustamā īpašuma kadastra numurs 4246 002 0012) īpašniekiem nav izdevies vienoties par ceļa servitūta nodibināšanu, lai to vienošanās kārtībā varētu ierakstīt kā apgrūtinājumu minēto nekustamo īpašumu zemesgrāmatas nodalījumos. Minēto nekustamo īpašumu īpašnieki tikšanās laikā izvirzīja prasības, kas VNĪ ieskatā nav samērīgas.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nodibināšanai tika izvirzītas šādas prasības: (1) Ceļa servitūta izveidošana zemes vienībā (zemes vienības kadastra apzīmējums 4246 002 0736) varētu būt iespējama, ja servitūts tiek dibināts pa vismazāk īpašnieka intereses aizskarošu trajektoriju, nepieļaujot situāciju, ka ceļš sadala zemes gabalu divās atsevišķās daļās. (2) VNĪ par saviem līdzekļiem veic teorētiski apspriestās ceļa servitūta robežu uzmērīšanu, ceļa skices uzmērījums jāveic iespējami tuvāk zemes gabala austrumu / ziemeļaustrumu robežai. (3) Pēc skices izveides VNĪ nosūta to nekustamo īpašumu "Mežvidi" (nekustamā īpašuma kadastra numurs 4246 002 0569) un "Puškini" (nekustamā īpašuma kadastra numurs 4246 002 0012) īpašniekiem izvērtēšanai. VNĪ sagatavo un kopā ar uzmērījuma skici nosūta nekustamo īpašumu "Mežvidi" (nekustamā īpašuma kadastra numurs 4246 002 0569) un "Puškini" (nekustamā īpašuma kadastra numurs 4246 002 0012) īpašniekiem ceļa servitūta nodibināšanas līguma projektu. (4) Līguma projektā jāietver arī noteikumi par ceļa izbūves darbu izpildes nosacījumiem, ceļa uzturēšanas darbu izpildes nosacījumiem. (5) Pēc augstāk norādītā izpildes, puses rīkos nākošo tikšanos.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teorētiski ceļa servitūta nodibināšana tiesas ceļā ir iespējama, konkrētajā situācijā nav pamata uzskatīt, ka tas nodrošinātu ekonomiski pamatotāku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nodibināšanas gadījumā potenciālajam pircējam rastos būtiskas papildu izmaksas. Turklāt ceļa servitūta nodibināšana tiesas ceļā nav garantēts rezultāts, jo tiesai būtu jāvērtē servitūta novietojums, vismazāk apgrūtinošais risinājums kalpojošo nekustamo īpašumu īpašniekiem, kā arī iespējamās kompensācijas apmērs. Tiesvedība var būt ilgstoša, un arī pozitīva tiesas nolēmuma gadījumā var saglabāties nepieciešamība izbūvēt jaunu piebraucamo ceļu atbilstoši tehniskajām prasībām un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provizoriskām aplēsēm piebraucamā ceļa izbūvei būtu nepieciešams izbūvēt aptuveni 550 m garu un 4,5 m platu ceļu, kopējai platībai sasniedzot aptuveni 2475 m</w:t>
      </w:r>
      <w:r w:rsidR="00000000" w:rsidRPr="00000000" w:rsidDel="00000000">
        <w:rPr>
          <w:vertAlign w:val="superscript"/>
          <w:rtl w:val="0"/>
        </w:rPr>
        <w:t xml:space="preserve">2</w:t>
      </w:r>
      <w:r w:rsidR="00000000" w:rsidRPr="00000000" w:rsidDel="00000000">
        <w:rPr>
          <w:rtl w:val="0"/>
        </w:rPr>
        <w:t xml:space="preserve">. Pieņemot, ka vienkārša grants ceļa izbūves izmaksas varētu būt robežās no 20 līdz 40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 kopējās izbūves izmaksas varētu sasniegt aptuveni no 49 500 līdz 99 000 </w:t>
      </w:r>
      <w:r w:rsidR="00000000" w:rsidRPr="00000000" w:rsidDel="00000000">
        <w:rPr>
          <w:i w:val="1"/>
          <w:rtl w:val="0"/>
        </w:rPr>
        <w:t xml:space="preserve">euro</w:t>
      </w:r>
      <w:r w:rsidR="00000000" w:rsidRPr="00000000" w:rsidDel="00000000">
        <w:rPr>
          <w:rtl w:val="0"/>
        </w:rPr>
        <w:t xml:space="preserve">, neskaitot projektēšanas, uzmērīšanas, servitūta nodibināšanas, saskaņošanas un citas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vērtība normālā stāvoklī (ar nodrošinātu piekļuvi un pilnvērtīgi izmantojamu zemi) varētu sastādīt aptuveni 10 000 – 15 000 </w:t>
      </w:r>
      <w:r w:rsidR="00000000" w:rsidRPr="00000000" w:rsidDel="00000000">
        <w:rPr>
          <w:i w:val="1"/>
          <w:rtl w:val="0"/>
        </w:rPr>
        <w:t xml:space="preserve">euro</w:t>
      </w:r>
      <w:r w:rsidR="00000000" w:rsidRPr="00000000" w:rsidDel="00000000">
        <w:rPr>
          <w:rtl w:val="0"/>
        </w:rPr>
        <w:t xml:space="preserve">. Tomēr Nekustamā īpašuma teritorija ir ar ilgstoši veidojušos piesārņojumu un ir nepieciešams veikt augsnes rekultivāciju, kas rada būtisku negatīvu ietekmi uz zemes vērtību. Augsnes rekultivācijas izmaksas uz šo brīdi nav zināmas un, visticamāk, tās pārsniegtu iespējamo zemes vērtību. Pie esošā augsnes piesārņojuma īpašuma cena varētu būt simboliska, jo jaunajam īpašniekam būtu jāuzņemas ar augsnes rekultivāciju saistītās izmaksas, kas attiecīgi pazemina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pieņemot, ka ceļa servitūta nodibināšana nedaudz palielina potenciālo pircēju loku, ceļa izveide un ar to saistītās norādītās izmaksas būtiski pārsniegs iespējamo sakārtota īpašuma pārdošanas cenu, nerunājot jau par piesārņotu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iepriekš minētos apstākļus, Nekustamajā īpašumā nepieciešamie ieguldījumi vairākkārt pārsniedz paša nekustamā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veiktajiem grozījumiem Atsavināšanas likumā (spēkā no 03.07.2025.), ir precizēta starpgabala definīcija un Atsavināšanas likuma 1. pantā 11. punktā "a" un "b" apakšpunktā vārdi "nav iespējams nodrošināt pieslēgumu" aizstāti ar vārdiem "nav nodrošināts pieslēgums". Tādējādi turpmāk viens no kritērijiem, lai konstatētu zemes vienības atbilstību starpgabala definīcijai, ir fakts, ka tam nav nodrošināts pieslēgums koplietošanas ielai (ceļam), nevis, ka pieslēgumu nav iespējams nodrošināt. Ievērojot minēto, kā arī apstākli, ka attiecīgo nekustamo īpašumu īpašnieki ir izvirzījuši prasības, kas nebūtu samērīgas, proti, piekļuves ceļa izmaksas būtu nesamērīgi lielas, tādējādi arī samazinot potenciālo pircēju interesi, lai ievērotu Publiskas personas finanšu līdzekļu un mantas izšķērdēšanas novēršanas likuma 3. pantā noteikto pienākumu </w:t>
      </w:r>
      <w:r w:rsidR="00000000" w:rsidRPr="00000000" w:rsidDel="00000000">
        <w:rPr>
          <w:i w:val="1"/>
          <w:rtl w:val="0"/>
        </w:rPr>
        <w:t xml:space="preserve">(pienākums publiskas personas pienākums lietderīgi rīkoties ar finanšu līdzekļiem un mantu, tai skaitā rīcībai jābūt tādai, lai mērķi sasniegtu ar mazāko finanšu līdzekļu un mantas izlietojumu, kā arī manta atsavināma un nododama īpašumā vai lietošanā citai personai par iespējami augstāku cenu)</w:t>
      </w:r>
      <w:r w:rsidR="00000000" w:rsidRPr="00000000" w:rsidDel="00000000">
        <w:rPr>
          <w:rtl w:val="0"/>
        </w:rPr>
        <w:t xml:space="preserve"> nekustamais īpašums ir virzāms atsavināšanai, nerisinot jautājumu par piekļuves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Nekustamajam īpašumam un tam kalpojošo nekustamo īpašumu zemesgrāmatās nav nodibināti ceļa servitūti, ierakstot tos zemesgrāmatā kā apgrūtinājumus, līdz ar to saskaņā ar Atsavināšanas likuma 1. panta 11. punkta "b" apakšpunktā noteikto, Nekustamais īpašums ir uzskatāms par zemes starpgabalu, un ir atsavināms, ievērojot Atsavināšanas likuma 44. panta astoto daļu, ņemot vērā, ka tam nav nodrošināta tieša piekļuve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astotās daļas 1. punktu zemes starpgabalu, kuram nav nodrošināts pieslēgums koplietošanas ielai (ceļam), vai zemes starpgabalu, kurš ir nepieciešams, lai nodrošinātu pieslēgumu koplietošanas ielai (ceļam), šajā likumā noteiktajā kārtībā drīkst atsavināt zemes starpgabala kopīpašniekam vai tam zemesgabala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piegul šādas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4246 002 0406), 3,8000 ha platībā, ietilpstoša nekustamā īpašuma "Jelinskas" (nekustamā īpašuma kadastra Nr. 4246 002 0406) Drabešu pagastā, Cēsu novadā, sastāvā, uz kuru īpašuma tiesības Drabešu pagasta zemesgrāmatas nodalījumā Nr. 100000414000 nostiprinātas juridiskai personai - SIA "FONO";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4246 002 0735), 11,8900 ha platībā, ietilpstoša nekustamā īpašuma "Ķāķu lauki" (nekustamā īpašuma kadastra Nr. 4246 002 0001) Drabešu pagastā, Cēsu novadā, sastāvā, uz kuru īpašuma tiesības Drabešu pagasta zemesgrāmatas nodalījumā Nr. 1 nostiprinātas Cēsu rajona Drabešu pagasta zemnieku saimniecībai "ĀRAIŠI";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4246 002 0001), 9,4000 ha platībā, ietilpstoša nekustamā īpašuma "Meža Ķāķi" (nekustamā īpašuma kadastra Nr. 4246 002 0741) Drabešu pagastā, Cēsu novadā, sastāvā, uz kuru īpašuma tiesības Drabešu pagasta zemesgrāmatas nodalījumā Nr. 100000624887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4246 002 0736), 21,4600 ha platībā, ietilpstoša nekustamā īpašuma "Puškini" (nekustamā īpašuma kadastra Nr. 4246 002 0012) Drabešu pagastā, Cēsu novadā, sastāvā, uz kuru īpašuma tiesības Drabešu pagasta zemesgrāmatas nodalījumā Nr. 23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(zemes vienības kadastra apzīmējums 4246 002 0434), 5,7000 ha platībā, ietilpstoša nekustamā īpašuma "Smilškalni" (nekustamā īpašuma kadastra Nr. 4246 002 0063) Drabešu pagastā, Cēsu novadā, sastāvā, uz kuru īpašuma tiesības Drabešu pagasta zemesgrāmatas nodalījumā Nr. 100000474049 nostiprinātas juridiskai personai – SIA "KARJERU TEHNIKAS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(zemes vienības kadastra apzīmējums 4246 002 0775), 7,7200 ha platība, ietilpstoša nekustamā īpašuma "Vidus Mālnieki" (nekustamā īpašuma kadastra Nr. 4246 002 0297) Drabešu pagastā, Cēsu novadā, sastāvā, uz kuru īpašuma tiesības Drabešu pagasta zemesgrāmatas nodalījumā Nr. 409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tiks pārdots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lietvedībā līdz 05.05.2026. nav saņemts atsavināšanas ierosinājums ne no viena Nekustamajam īpašumam piegulošo zemes vienību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19.05.2023. Valstij piekritīgās mantas aprakstes un novērtējuma akta Nr. 2580R/23 pielikumu, veicot Nekustamā īpašuma apsekošanu dabā, konstatēts, ka aptuveni viena hektāra platībā, laukumā ir sabērti pelni lielākās, mazākās kaudzēs. Pelnu kaudzes ir noaugušas ar sūnu apaugumu. Saskaņā ar VNĪ rīcībā esošo informāciju, pelnu avots ir bijusi granulu ražotne Launkalnē, kas pelnus ir sabērusi uz Nekustamā īpašuma sastāvā esošās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VNĪ ar 30.11.2023. vēstuli Nr. 4/4-3/9659 lūdza Valsts vides dienesta Vidzemes reģionālā vides pārvaldei sniegt informāciju, vai konstatētā situācija Nekustamajā īpašumā var radīt kaitējumu un apdraudējumu videi, cilvēka dzīvībai, veselībai, norādot tālāko rīcību, ja tāda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ar 15.12.2023. vēstuli Nr. 2.3/1633/VI/2023 informēja, ka laika periodā no 2018. gada līdz 2021. gadam ir veikusi Nekustamā īpašuma apsekošanu un pārbaudi, kurā konstatēts, ka derīgo izrakteņu ieguves vieta piepildīta ar ražošanas atkritumiem – kurtuvju (koksnes) pelniem. Koksnes pelni tika ievesti, izbērti kaudzēs un izlīdzināti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pelni bija mēslošanas līdzeklis, kas līdz šim nav atbilstoši izmantots. Ievestie pelni nerada kaitējumu videi, jo pārvaldes rīcībā esošajos testēšanas pārskatos nav konstatēta smago metālu klātbūtne. Ņemot vērā to, ka pelni norādītajā vietā uzglabājas ilgstoši un koncentrēti vienā teritorijā, lai novērtētu ietekmi uz vidi, tajā skaitā ietekmi uz gruntsūdeņiem, tad jāapsver iespēja veikt gruntsūdens analīzes. Kā arī, piesaistot ekspertu, būtu jāvērtē iespējamos risinājumus pelnu apsaimniekošanai. Zemes vienībā veikta derīgo izrakteņu ieguve un nav veikta rekultivācija. Derīgo izrakteņu ieguves vietas rekultivāciju jāveic atbilstoši Ministru kabineta 21.08.2012. noteikumu Nr. 570 "Derīgo izrakteņu ieguves kārtība" 8. nodaļas "Derīgo izrakteņu ieguves vietas konservācija vai rekultivācija"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vides dienesta 15.12.2023. vēstules Nr. 2.3/1633/VI/2023 saņemšanas VNĪ  aicināja Nekustamā īpašuma nomnieku SIA "METSO" (nomas līgums bija spēkā līdz 08.02.2026.) izvērtēt iespēju veikt zemes vienības rekultivāciju, atbilstoši normatīvajos aktos noteiktajam, ņemot vērā, ka atbilstoši noslēgtā līguma nosacījumiem, nekustamam īpašumam jānodrošina sakopšanu un uzturēšanu kārtībā, ievērojot normatīvos aktus par zemes lietošanu un aizsardzību, nepasliktinot tā vispārējo stāvokli visā Līguma darbības laikā, t. sk. atbilstoši vietējās pašvaldības saistošo noteikumu prasībām par pašvaldības teritoriju uzturēšanu veic lietošanā esošās teritorijas kopšanu.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Vidzemes reģionālā vides pārvalde (turpmāk – Pārvalde) 12.06.2024. veica uzraudzības pārbaudi Nekustamajā īpašumā, lai fiksētu esošo teritorijas stāvokli un vides aizsardzību regulējošo normatīvo aktu ievērošanu. Valsts vides dienesta 25.06.2024. sagatavotajā ziņojumā Nr. 258-24/2024 ir norādījusi, ka pārbaudes laikā īpašuma teritorijā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pelnu kaudzes ~1 ha platībā (tās konstatētas arī Pārvaldes veiktajās pārbaudēs laika periodā no 2018.-2021. g.). Pelni, ilgstoši atrodoties kaudzēs, nokrišņu un atmosfēras gāzu ietekmē, ir mainījuši savas sākotnējās īpašības – veidojot cementveidīgu, relatīvi cietu masu (skatīt ziņojuma pielikuma 4. 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netika konstatētas pazīmes par jebkādas saimnieciskās darbības veikšanas kopš pēdējās pārbaudes 2021.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teritorijā izveidojies skrajš apaugums.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Konstatētais pēc dokumentācijas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ietver kādreizējo derīgo izrakteņu ieguves vietu – smilts-grants un smilts atradnes "Mālnieki" teritoriju (skatīt ziņojuma pielikuma 3. attēlu). Derīgo izrakteņu ieguve minētajā atradnē ilgstoši nav veikta. Valsts vides dienesta zemes dzīļu izmantošanas licence derīgo izrakteņu ieguvei Nr. 8/200, kuras adresāts bija Amatas novada dome, bija spēkā līdz 01.02.2008.;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Pārvaldes un valsts SIA "Latvijas Vides, ģeoloģijas un meteoroloģijas centrs" datiem atradnes "Mālnieki" teritorija nav rekultivēta;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atbilstoši Zemesgrāmatas datiem vairākkārt mainījies īpašnieks, līdz ar to nav izpildīti iepriekšējie Pārvaldes norādījumi teritoriju sakārtot;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Pārvaldes rīcībā ir informācija, kas apliecina, ka īpašumā novietotie koksnes pelni Valsts augu aizsardzības dienestā bija reģistrēti kā mēslošanas līdzeklis ar tirdzniecības nosaukumu "koksnes pelni", kas izmantojams kā augsnes kaļķošanas materiāls lauksaimniecībā (informācija iekļauta Pārvaldes 15.12.2023. vēstulē Nr. 2.3/1633/VI/2023, kas adresēta valsts akciju sabiedrībai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1995. gada atradnes "Mālnieki" izstrādes un rekultivācijas projektu atradnes rekultivācija 3,19 ha platībā ietver: sagatavošanu apmežošanai; teritorijas planēšanu; nogāžu izlīdzināšana ar slīpumu ne lielāku kā 1:3; rekultivējamās teritorijas noklāšanu ar 0,15 m biezu augu zemes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ziņojumā ir secinājis, ka, lai saimnieciskajā darbībā izmantotu Nekustamajā īpašumā ietilpstošo atradnes "Mālnieki" teritoriju 3,19 ha platībā, ir jāveic atradnes rekultivācija saskaņā ar izstrādes un rekultivācijas projektu un atbilstoši kārtībai, kas noteikta Ministru kabineta 21.08.2012. noteikumu Nr. 570 "Derīgo izrakteņu ieguves kārtība" 85., 87., 88., 89. un 92. punktu. Atradnes "Mālnieki" teritorijā esošie pelni, iespējams, ir zaudējuši savas sākotnējās īpašības un to izmantošana mēslošanai varētu būt ierobežota, nepieciešams pasākumu plāns to atbilstošai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vides dienests ziņojumā ir norādījis SIA "METSO" līdz 12.07.2024. saskaņā ar Vides aizsardzības likuma 21. panta pirmās daļas 5. punktu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plānoto nekustamā īpašuma "Mālnieku karjers" izmantošanu, t. sk. daļā, kas ietver kādreizējo derīgo izrakteņu ieguves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pasākumiem, kas tiks veikti, lai apsaimniekotu/izmantotu īpašumā esošos koksnes pelnus;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samērīgu termiņu, kādā varētu tikt veikti atradnes "Mālnieki" izstrādes un rekultivācijas projektā iekļautie rekultivācijas pasākumi vai līdzvērtīgas darbības, lai nodrošinātu kādreizējās derīgo izrakteņu ieguves vietas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"METSO" 12.07.2024. ir sniegusi atbildi Nr. 2024-1, norādot, ka Nekustamajā īpašumā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stāvoklis esošajā situācijā bija jau uz 04.03.2024. nomas līguma Nr. IEN/2024/216 noslēgšanas brīdi. SIA "METSO" nomas līguma slēgšanas pamatojums ir nepieļaut nekustamā īpašuma stāvokļa pasliktināšanos, jo nekustamajā īpašumā novērotas nesankcionētas atkritumu izgāšanas (sadzīves mantas, riepas un kanalizācijas atkritumi). Kādreizējo derīgo izrakteņu ieguves vietu aktīvi izmantoja kā izgāztuvi, vēlāk atkritumi tika noklāti ar pelniem.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zemes vienību "Mālnieku karjers" plānots atsavināt par brīvu cenu kādam no piegulošo zemes vienību īpašniekiem, SIA "METSO" zuda interese par īpašumu un nomas līgums netika pagarināts. Tāpat arī SIA "METSO" nomas līguma darbības ietvaros nav veicis darbības īpašuma sakopšanai.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 Nekustamais īpašums tika apsekots, par to sagatavojot vizuālās apsekošanas aktu. No aktā norādītās informācijas un fotofiksācijām izriet, ka Nekustamajā īpašumā atrodas pelnu kaudzes. Bīstamas vielas nav atrastas.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Finanšu ministrijas personā minēto zemes vienību kā bezmantinieka mantu ir ieguvusi jau izstrādātu un nerekultivētu. Saskaņā ar likuma "Par zemes dzīlēm" 14. panta 8. punktu, tieši zemes dzīļu izmantotāju pienākums ir uz sava rēķina rekultivēt zemes dzīļu izmantošanas rezultātā radušos zemes gabala bojājumus atļaujā vai licencē norādītajā termiņā, kas konkrētajā gadījumā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28.02.2023. revīzijas ziņojumā "Derīgo izrakteņu pārvaldība Latvijā" secinātajam, lielākā daļa derīgo izrakteņu ieguvēju, tostarp arī pašvaldības, laicīgi neplāno līdzekļus ieguves vietas rekultivācijai. No izlasē iekļautajiem uzņēmumiem un pašvaldībām 87 % uzņēmumu un neviena pašvaldība gada pārskatos nav uzrādījuši uzkrājumus rekultivācijas veikšanai. Valsts kontrole ziņojumā ir norādījusi, ka katru gadu degradēto derīgo izrakteņu ieguves vietu sakārtošanas izmaksas palielinās. Latvijā ir apkopota informācija tikai par degradēto kūdrāju platību, kur kādreiz ir veikta kūdras ieguve, 2022. gada oktobrī aktuālās kūdras ieguves vietu rekultivācijas izmaksas ir vidēji 1 113 </w:t>
      </w:r>
      <w:r w:rsidR="00000000" w:rsidRPr="00000000" w:rsidDel="00000000">
        <w:rPr>
          <w:i w:val="1"/>
          <w:rtl w:val="0"/>
        </w:rPr>
        <w:t xml:space="preserve">euro </w:t>
      </w:r>
      <w:r w:rsidR="00000000" w:rsidRPr="00000000" w:rsidDel="00000000">
        <w:rPr>
          <w:rtl w:val="0"/>
        </w:rPr>
        <w:t xml:space="preserve">par hektāru, tomēr, praktiski veicot rekultivāciju un atkarībā no rekultivācijas veida, tās var atšķirties. VNĪ neizdevās gūt precīzus datus par zemes rekultivācijas izmaksām, vienlaikus saskaņā ar iepriekš Valsts kontroles ziņojumā minēto, kā arī tīmekļvietnē www.ss.lv. pieejamo informāciju zemes vienības rekultivācijas izmaksas nebūs mazākas par 1 000 </w:t>
      </w:r>
      <w:r w:rsidR="00000000" w:rsidRPr="00000000" w:rsidDel="00000000">
        <w:rPr>
          <w:i w:val="1"/>
          <w:rtl w:val="0"/>
        </w:rPr>
        <w:t xml:space="preserve">euro </w:t>
      </w:r>
      <w:r w:rsidR="00000000" w:rsidRPr="00000000" w:rsidDel="00000000">
        <w:rPr>
          <w:rtl w:val="0"/>
        </w:rPr>
        <w:t xml:space="preserve">par hektāru. Ņemot vērā minēto, kā arī apstākli, ka Nekustamo īpašumu plānots atsavināt, nevis izmantot valsts funkciju nodrošināšanai, un to, ka Nekustamais īpašums līdz 08.02.2026. tika iznomāts, zemes rekultivācija nav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18. panta trešajai daļai, zemes īpašnieks vai valdītājs nodrošina augsnes rekultivāciju. Līdz ar to, atsavināšanas paziņojumā tiks iekļauta informācija par Nekustamā īpašuma ieguvēja pienākumu veikt zemes vienības rekultivāciju, kā arī citas darbības atbilstoši Valsts vides dienesta secinājumiem un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ieguvējam nodrošinātu pilnīgu informāciju par pārdodamo nekustamo īpašumu, atsavināšanas izsoles paziņojumā tiks iekļauta informācija par zemes vienības esošo faktisko situāciju, tai skaitā pelnu esamību, kā arī informācijai pievienos Valsts vides dienesta 15.12.2023. vēstuli 2.3/1633/VI/2023 un Valsts vides dienesta 25.06.2024. ziņojumu Nr. 258-24/2024 ar secinājumiem un norādījumiem.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atsavināšanā ir jāpiemēro Atsavināšanas likuma 44. panta astotā daļa, kā arī Atsavināšanas likuma 37. 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 panta pirmās daļas 4. punkts noteic, ka pārdot publiskas personas mantu par brīvu cenu var, ja nekustamo īpašumu iegūst šā likuma 4. panta ceturtajā vai 4.</w:t>
      </w:r>
      <w:r w:rsidR="00000000" w:rsidRPr="00000000" w:rsidDel="00000000">
        <w:rPr>
          <w:vertAlign w:val="superscript"/>
          <w:rtl w:val="0"/>
        </w:rPr>
        <w:t xml:space="preserve">1</w:t>
      </w:r>
      <w:r w:rsidR="00000000" w:rsidRPr="00000000" w:rsidDel="00000000">
        <w:rPr>
          <w:rtl w:val="0"/>
        </w:rPr>
        <w:t xml:space="preserve"> daļā minētā persona. Šajā gadījumā pārdošanas cena ir vienāda ar nosacīto cenu (8. pants). Atbilstoši Atsavināšanas likuma 37. panta piektajai daļai, ja nekustamo īpašumu pārdod par brīvu cenu šā likuma 4. panta ceturtajā daļā un 4.</w:t>
      </w:r>
      <w:r w:rsidR="00000000" w:rsidRPr="00000000" w:rsidDel="00000000">
        <w:rPr>
          <w:vertAlign w:val="superscript"/>
          <w:rtl w:val="0"/>
        </w:rPr>
        <w:t xml:space="preserve">1</w:t>
      </w:r>
      <w:r w:rsidR="00000000" w:rsidRPr="00000000" w:rsidDel="00000000">
        <w:rPr>
          <w:rtl w:val="0"/>
        </w:rPr>
        <w:t xml:space="preserve"> daļā minētajām personām, institūcija, kas organizē nekustamā īpašuma atsavināšanu (9. pants), nosūta tām atsavināšanas paziņojumu. Saskaņā ar Atsavināšanas likuma 37. 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nekustamo īpašumu pircējiem noteikts, izvērtējot nekustamo īpašumu pircēju pienākumu veikt noteiktas darbības noteiktos termiņos, samērīgi ar nekustamo īpašumu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zemes īpašnieki, kuru zemei piegul Nekustamais īpašums (zemes starpgabals).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zemes īpašnieki, kuru zemei piegul Nekustamais īpašums (zemes starpgabals).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 pantu atsavināšanas izdevumus sedz no publiskas personas mantas atsavināšanā iegūtajiem līdzekļiem. Atsavināšanas izdevumu apmēru nosaka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24-TA-2125</w:t>
    </w:r>
    <w:r>
      <w:br/>
    </w:r>
    <w:r w:rsidR="00000000" w:rsidRPr="00000000" w:rsidDel="00000000">
      <w:rPr>
        <w:rtl w:val="0"/>
      </w:rPr>
      <w:t xml:space="preserve">Izdrukāts 22.09.2026. 17.14 - 4.0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24-TA-2125</w:t>
    </w:r>
    <w:r>
      <w:br/>
    </w:r>
    <w:r w:rsidR="00000000" w:rsidRPr="00000000" w:rsidDel="00000000">
      <w:rPr>
        <w:rtl w:val="0"/>
      </w:rPr>
      <w:t xml:space="preserve">Izdrukāts 22.09.2026. 17.14 - 4.0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anotācija_(ex_ante)_24-TA-2125.docx</dc:title>
</cp:coreProperties>
</file>

<file path=docProps/custom.xml><?xml version="1.0" encoding="utf-8"?>
<Properties xmlns="http://schemas.openxmlformats.org/officeDocument/2006/custom-properties" xmlns:vt="http://schemas.openxmlformats.org/officeDocument/2006/docPropsVTypes"/>
</file>