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(turpmāk – noteikumu projekts) ir izstrādāts pēc Viedās administrācijas un reģionālās attīstības ministrijas (turpmāk – VARAM) kā Eiropas Savienības (turpmāk - ES) fondu atbildīgās iestādes iniciatīvas, ievērojot  Eiropas Savienības fondu 2021. — 2027. gada plānošanas perioda vadības likuma 19. panta 6. un 13. punktā ietverto deleģējumu, kas nosaka Ministru kabinetam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ES kohēzijas politikas programmas 2021.–2027. gadam 2.2.3. specifiskā atbalsta mērķa "Uzlabot dabas aizsardzību un bioloģisko daudzveidību, "zaļo" infrastruktūru, it īpaši pilsētvidē, un samazināt piesārņojumu" 2.2.3.2. pasākumam "Vides izglītību veicinoši pasākumi sabiedrības informētībai un prasmju attīstībai" (turpmāk - 2.2.3.2. pasākums) pieejamo finansējumu, tādejādi veicinot dabas un vides izglītības centru infrastruktūras pilnveidi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2024. gada 9. jūlijā apstiprināti noteikumi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(turpmāk – MK noteikumi Nr. 449), kuru mērķis ir veicināt vispārēju sabiedrības informētību un izglītošanu par bioloģiskās daudzveidības un klimata jautājumiem, kā arī vispārējiem vides procesiem, uzlabot sabiedrības vides apziņu, veicot dabas un vides izglītības centru (kas ir arī tūrisma objekti) infrastruktūras pilnveidi un attīstību, nodrošinot mūsdienīgu izglītojošu saturu un metodes, kas veicinātu sabiedrības izpratni par bioloģisko daudzveidību, klimata jautājumiem un vispārējiem vides procesiem. 2.2.3.2. pasākuma ietvaros sasniedzamais iznākuma rādītājs RCO77 - “atbalstīto kultūras un tūrisma objektu skaits” tiks sasniegts, ja 2.2.3.2. pasākuma ietvaros līdz 2029. gada 31. decembrim sniegts atbalsts vismaz četru dabas un vides izglītības centru infrastruktūras pilnveidei un attīstībai, veicot ieguldījumus gan jaunu dabas un vides izglītības centru būvju un tiem nepieciešamās infrastruktūras būvniecībā, gan esošo būvju un infrastruktūras atjaunošanā vai pārbūvē, pielāgojot tās dabas un vides izglītības centra vajadzībām. 2.2.3.2. pasākuma ietvaros ieguldījumus var veikt Ķemeru Nacionālajā parkā, Gaujas Nacionālajā parkā, Rāznas Nacionālajā parkā un Slīteres Nacionālajā parkā, kā arī Ziemeļvidzemes biosfēras rezervātā atbilstoši Dabas izglītības koncepcijai 2021. – 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pasākumam pieejamais finansējums ir noteikts MK noteikumu Nr. 449 7. punktā, savukārt MK noteikumu Nr. 449 8. punktā ir noteikts finansējums, kas atbilstoši MK noteikumu Nr. 449 V. nodaļas “Noslēguma jautājumi” 32. un 33. punktam ir pieejams no dienas, kad Eiropas Komisijā ir apstiprināti ES kohēzijas politikas programmas 2021.-2027. gadam vidusposma grozījumi, kas paredz finansējuma pārdali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2.1.3. specifiskā atbalsta mērķa "Veicināt pielāgošanos klimata pārmaiņām, risku novēršanu un noturību pret katastrofām" 2.1.3.1. pasākuma "Pašvaldību pielāgošanās klimata pārmaiņām" uz 2.2.3.2. pasākumu (turpmāk – Programmas 3.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15. decembra Eiropas Komisijas lēmumu, ar kuru groza Īstenošanas lēmumu C(2022) 8712,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Nr. CCI 2021LV16FFPR001 stājās spēkā Programmas 3. grozījumi un 2.2.3.2. pasākumam ir pieejams finansējums MK noteikumu Nr. 449 8. punktā noteiktajā apmērā, kas ir 12 268 971 </w:t>
      </w:r>
      <w:r w:rsidR="00000000" w:rsidRPr="00000000" w:rsidDel="00000000">
        <w:rPr>
          <w:i w:val="1"/>
          <w:rtl w:val="0"/>
        </w:rPr>
        <w:t xml:space="preserve">euro</w:t>
      </w:r>
      <w:r w:rsidR="00000000" w:rsidRPr="00000000" w:rsidDel="00000000">
        <w:rPr>
          <w:rtl w:val="0"/>
        </w:rPr>
        <w:t xml:space="preserve">, kuru veidoja Eiropas Reģionālās attīstības fonda finansējums (turpmāk – ERAF) 10 428 625 </w:t>
      </w:r>
      <w:r w:rsidR="00000000" w:rsidRPr="00000000" w:rsidDel="00000000">
        <w:rPr>
          <w:i w:val="1"/>
          <w:rtl w:val="0"/>
        </w:rPr>
        <w:t xml:space="preserve">euro</w:t>
      </w:r>
      <w:r w:rsidR="00000000" w:rsidRPr="00000000" w:rsidDel="00000000">
        <w:rPr>
          <w:rtl w:val="0"/>
        </w:rPr>
        <w:t xml:space="preserve"> un nacionālais (valsts budžeta) līdzfinansējums 1 840 346 </w:t>
      </w:r>
      <w:r w:rsidR="00000000" w:rsidRPr="00000000" w:rsidDel="00000000">
        <w:rPr>
          <w:i w:val="1"/>
          <w:rtl w:val="0"/>
        </w:rPr>
        <w:t xml:space="preserve">euro</w:t>
      </w:r>
      <w:r w:rsidR="00000000" w:rsidRPr="00000000" w:rsidDel="00000000">
        <w:rPr>
          <w:rtl w:val="0"/>
        </w:rPr>
        <w:t xml:space="preserve">. 2.2.3.2. pasākums tiek īstenots ierobežotā projektu iesniegumu atlasē, kurā projektu iesniedzējs un finansējuma saņēmējs ir Dabas aizsardzības pārvalde (turpmāk - DAP), projektu iesniegšanas termiņš ir līdz 2026. gada 30. jūnijam, projektu īstenošana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 martā uzsākta ierobežota projektu iesniegumu atlase ES kohēzijas politikas programmas 2021.–2027. gadam 2.2.3.3. pasākuma "Pasākumi bioloģiskās daudzveidības veicināšanai un saglabāšanai" (turpmāk - 2.2.3.3. pasākums) projektu iesniegumu trešās atlases kārtas (turpmāk – trešā atlases kārta) ietvaros, kur tāpat kā 2.2.3.2. pasākumā, vienīgais projektu iesniedzējs un finansējuma saņēmējs ir DAP. 2.2.3.3. pasākuma trešajā atlases kārtā līdz šim ir iesniegts un tiek īstenots viens projekts - Nr. 2.2.3.3/3/25/I/001 “Ieguldījumi </w:t>
      </w:r>
      <w:r w:rsidR="00000000" w:rsidRPr="00000000" w:rsidDel="00000000">
        <w:rPr>
          <w:i w:val="1"/>
          <w:rtl w:val="0"/>
        </w:rPr>
        <w:t xml:space="preserve">Natura</w:t>
      </w:r>
      <w:r w:rsidR="00000000" w:rsidRPr="00000000" w:rsidDel="00000000">
        <w:rPr>
          <w:rtl w:val="0"/>
        </w:rPr>
        <w:t xml:space="preserve"> 2000 Latvijā I” kura kopējās izmaksas plānotas 9 776 337,68 </w:t>
      </w:r>
      <w:r w:rsidR="00000000" w:rsidRPr="00000000" w:rsidDel="00000000">
        <w:rPr>
          <w:i w:val="1"/>
          <w:rtl w:val="0"/>
        </w:rPr>
        <w:t xml:space="preserve">euro</w:t>
      </w:r>
      <w:r w:rsidR="00000000" w:rsidRPr="00000000" w:rsidDel="00000000">
        <w:rPr>
          <w:rtl w:val="0"/>
        </w:rPr>
        <w:t xml:space="preserve"> apmērā, t.sk. ERAF finansējums 8 309 887,03 </w:t>
      </w:r>
      <w:r w:rsidR="00000000" w:rsidRPr="00000000" w:rsidDel="00000000">
        <w:rPr>
          <w:i w:val="1"/>
          <w:rtl w:val="0"/>
        </w:rPr>
        <w:t xml:space="preserve">euro</w:t>
      </w:r>
      <w:r w:rsidR="00000000" w:rsidRPr="00000000" w:rsidDel="00000000">
        <w:rPr>
          <w:rtl w:val="0"/>
        </w:rPr>
        <w:t xml:space="preserve">, nacionālais publiskais (valsts budžeta) līdzfinansējums 1 466 450,65</w:t>
      </w:r>
      <w:r w:rsidR="00000000" w:rsidRPr="00000000" w:rsidDel="00000000">
        <w:rPr>
          <w:i w:val="1"/>
          <w:rtl w:val="0"/>
        </w:rPr>
        <w:t xml:space="preserve"> euro</w:t>
      </w:r>
      <w:r w:rsidR="00000000" w:rsidRPr="00000000" w:rsidDel="00000000">
        <w:rPr>
          <w:rtl w:val="0"/>
        </w:rPr>
        <w:t xml:space="preserve"> un šajā projektā sasniedzamie rādītāji ir “</w:t>
      </w:r>
      <w:r w:rsidR="00000000" w:rsidRPr="00000000" w:rsidDel="00000000">
        <w:rPr>
          <w:i w:val="1"/>
          <w:rtl w:val="0"/>
        </w:rPr>
        <w:t xml:space="preserve">Natura</w:t>
      </w:r>
      <w:r w:rsidR="00000000" w:rsidRPr="00000000" w:rsidDel="00000000">
        <w:rPr>
          <w:rtl w:val="0"/>
        </w:rPr>
        <w:t xml:space="preserve"> 2000 teritoriju platība, uz kurām attiecas aizsardzības un atjaunošanas pasākum” 16 028,17 hektāri un “Atjaunotas degradētas ekosistēmas” 4 900,98 hektāru platībā. Projektu iesniegšanas termiņš 2.2.3.3. pasākuma trešajā atlases kārtā ir noteikts līdz 2027.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decembra vēstulē DAP, izvērtējot 2.2.3.2. pasākumā un 2.2.3.3. pasākuma trešajā atlases kārtā īstenošanā esošo projektu progresu, plānoto projektu izmaksu apmēru, uzraudzības rādītāju izpildi un indikatīvo laika grafiku, rosina VARAM veikt finansējuma pārdali 2 000 000 </w:t>
      </w:r>
      <w:r w:rsidR="00000000" w:rsidRPr="00000000" w:rsidDel="00000000">
        <w:rPr>
          <w:i w:val="1"/>
          <w:rtl w:val="0"/>
        </w:rPr>
        <w:t xml:space="preserve">euro</w:t>
      </w:r>
      <w:r w:rsidR="00000000" w:rsidRPr="00000000" w:rsidDel="00000000">
        <w:rPr>
          <w:rtl w:val="0"/>
        </w:rPr>
        <w:t xml:space="preserve"> apmērā no 2.2.3.3. pasākuma trešās atlases kārtas uz 2.2.3.2. pasākumu, ar mērķi veicināt 2.2.3.2. pasākuma mērķa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ir apstiprināti un tiek īstenoti divi projekti, kas ietver darbības Gaujas Nacionālā parka, Ķemeru Nacionālā parka un Ziemeļvidzemes biosfēras rezervāta dabas centru izveidei un attīstībai. Iesniegto projektu budžeta summa ir 9 587 322,75 </w:t>
      </w:r>
      <w:r w:rsidR="00000000" w:rsidRPr="00000000" w:rsidDel="00000000">
        <w:rPr>
          <w:i w:val="1"/>
          <w:rtl w:val="0"/>
        </w:rPr>
        <w:t xml:space="preserve">euro</w:t>
      </w:r>
      <w:r w:rsidR="00000000" w:rsidRPr="00000000" w:rsidDel="00000000">
        <w:rPr>
          <w:rtl w:val="0"/>
        </w:rPr>
        <w:t xml:space="preserve">, no kuriem ERAF finansējums ir 8 149 224,34 </w:t>
      </w:r>
      <w:r w:rsidR="00000000" w:rsidRPr="00000000" w:rsidDel="00000000">
        <w:rPr>
          <w:i w:val="1"/>
          <w:rtl w:val="0"/>
        </w:rPr>
        <w:t xml:space="preserve">euro</w:t>
      </w:r>
      <w:r w:rsidR="00000000" w:rsidRPr="00000000" w:rsidDel="00000000">
        <w:rPr>
          <w:rtl w:val="0"/>
        </w:rPr>
        <w:t xml:space="preserve">, nacionālais līdzfinansējums 1 438 098,41</w:t>
      </w:r>
      <w:r w:rsidR="00000000" w:rsidRPr="00000000" w:rsidDel="00000000">
        <w:rPr>
          <w:i w:val="1"/>
          <w:rtl w:val="0"/>
        </w:rPr>
        <w:t xml:space="preserve"> euro</w:t>
      </w:r>
      <w:r w:rsidR="00000000" w:rsidRPr="00000000" w:rsidDel="00000000">
        <w:rPr>
          <w:rtl w:val="0"/>
        </w:rPr>
        <w:t xml:space="preserve">, kas nozīmē, ka turpmāko projektu īstenošanai kopējais atlikušais finansējums ir 2 681 648,25 </w:t>
      </w:r>
      <w:r w:rsidR="00000000" w:rsidRPr="00000000" w:rsidDel="00000000">
        <w:rPr>
          <w:i w:val="1"/>
          <w:rtl w:val="0"/>
        </w:rPr>
        <w:t xml:space="preserve">euro</w:t>
      </w:r>
      <w:r w:rsidR="00000000" w:rsidRPr="00000000" w:rsidDel="00000000">
        <w:rPr>
          <w:rtl w:val="0"/>
        </w:rPr>
        <w:t xml:space="preserve"> no kuriem ERAF finansējums ir 2 279 400,66 </w:t>
      </w:r>
      <w:r w:rsidR="00000000" w:rsidRPr="00000000" w:rsidDel="00000000">
        <w:rPr>
          <w:i w:val="1"/>
          <w:rtl w:val="0"/>
        </w:rPr>
        <w:t xml:space="preserve">euro</w:t>
      </w:r>
      <w:r w:rsidR="00000000" w:rsidRPr="00000000" w:rsidDel="00000000">
        <w:rPr>
          <w:rtl w:val="0"/>
        </w:rPr>
        <w:t xml:space="preserve">, kas ir nepietiekami pārējo centru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sniegtajai informācijai 2.2.3.2. pasākuma ietvaros plāno iesniegt jaunu projekta iesniegumu 2026. gada februārī. Atbilstoši MK noteikumu Nr. 449 11. punktam projekta iesniedzējs plāno projektā sasniedzamos uzraudzības rādītājus un ERAF finansējumu atbilstoši MK noteikumu Nr. 449 4. punktā noteiktajiem rādītājiem un šo noteikumu 7. vai 8. punktā norādītajam finansējumam. Lai projektu iesniedzējs varētu īstenot projektus plānotajā apjomā un nodrošinātu, ka projektos kopumā tiek sasniegti 2.2.3.2. pasākuma uzraudzības rādītāji, ir nepieciešams papildu finansējums. Plānotā jaunā iesniedzamā projekta izmaksu aplēses balstāmas uz pašreizējai tirgus situācijai atbilstošām izmaksām.  Rāznas Nacionālā parka dabas centru ir plānots izveidot Zosnas muižas kompleksā, kas ir reģiona nozīmes arhitektūras piemineklis un pastāv augsts risks, ka izmaksas var pārsniegt sākotnējās aplēses kultūrvēstures mantojuma saglabāšanas prasību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2025. gada 15. decembra Eiropas Komisijas lēmumu stājās spēkā Programmas 3. grozījumi, 2.2.3.2. pasākumam ir pieejams MK noteikumu Nr. 449 8. punktā noteiktais finansējums. Saskaņā ar MK noteikumu Nr. 449 33. punktu, ja tiek piemērots šo noteikumu 8. punkts, netiek piemērots šo noteikumu 7. punkts par 2.2.3.2. pasākuma finansējumu pirms stājušies spēkā Programmas 3. grozījumi. MK noteikumu Nr. 449 V. nodaļa “Noslēguma jautājumi” tika paredzēta kā risinājums, lai pielāgotos izmaiņām ES kohēzijas politikas programmā, kas tika plānotas vienlaikus ar Ministru kabineta 2025. gada 20. maija noteikumu Nr. 296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449  30.7. apakšpunktā noteikts, ka īstenojot projektu finansējuma saņēmējs nodrošina, ka nekustamais īpašums, kurā tiks veiktas projektā paredzētās darbības, ir projekta iesniedzēja īpašumā, valdījumā vai turējumā projekta īstenošanas laikā un vismaz piecus gadus pēc noslēguma maksājuma veikšanas. Lai precizētu normatīvo regulējumu MK noteikumu 30.7.apakšpunktā pievienotas apbūves tiesības, kas ir viens no Civillikuma trešajā A nodaļā noteiktajiem lietu tiesību veidiem, kas ļauj veikt nedzīvojamas ēkas vai inženierbūves būvniecību uz finansējuma saņēmējam nepiederošas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norāda, ka 2.2.3.2. pasākumā jaunu projekta iesniegumu DAP plāno iesniegt 2026. gada februārī, savukārt 2.2.3.3. pasākuma trešās atlases kārtas ietvaros plānoti vismaz divi projekti, no kuriem viens ir īstenošanā, bet otru projekta iesniegumu plānots iesniegt priekšizskatīšanai provizoriski 2026. gada maijā. Nepieciešamība iesniegt 2.2.3.3. pasākuma trešās atlases kārtas trešo projekta iesniegumu tiks vērtēta, balstoties uz 2.2.3.3. pasākuma trešās atlases kārtas pirmo divu projektu īstenošanas gaitu, faktiskajām izmaksām un sasniedzamajiem rādītājiem. DAP norāda, ka 2.2.3.3. pasākuma trešās atlases kārtas otrais projekts tiks plānots, ņemot vērā 2.2.3.3. pasākuma trešās atlases kārtas finansējumu pēc ERAF finansējuma pārdales 2 000 000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balstoties uz DAP kā vienīgā finansējuma saņēmēja 2.2.3.2. pasākumā un 2.2.3.3. pasākuma trešajā atlases kārtā izteikto priekšlikumu, ar šo noteikumu projektu ierosina 2 000 000 </w:t>
      </w:r>
      <w:r w:rsidR="00000000" w:rsidRPr="00000000" w:rsidDel="00000000">
        <w:rPr>
          <w:i w:val="1"/>
          <w:rtl w:val="0"/>
        </w:rPr>
        <w:t xml:space="preserve">euro</w:t>
      </w:r>
      <w:r w:rsidR="00000000" w:rsidRPr="00000000" w:rsidDel="00000000">
        <w:rPr>
          <w:rtl w:val="0"/>
        </w:rPr>
        <w:t xml:space="preserve"> ERAF finansējuma pārdali no 2.2.3.3. pasākuma trešās atlases kārtas uz 2.2.3.2. pasākumu.  MK noteikumu Nr. 449 7. punkts tiek izteikts jaunā redakcijā, 2.2.3.2. pasākumam nosakot pieejamo ERAF finansējumu 12 428 625 </w:t>
      </w:r>
      <w:r w:rsidR="00000000" w:rsidRPr="00000000" w:rsidDel="00000000">
        <w:rPr>
          <w:i w:val="1"/>
          <w:rtl w:val="0"/>
        </w:rPr>
        <w:t xml:space="preserve">euro</w:t>
      </w:r>
      <w:r w:rsidR="00000000" w:rsidRPr="00000000" w:rsidDel="00000000">
        <w:rPr>
          <w:rtl w:val="0"/>
        </w:rPr>
        <w:t xml:space="preserve"> apmērā. Tā kā ERAF finansējuma intensitāte ir noteikta ne vairāk kā 85 % apmērā, tiek proporcionāli palielināts 2.2.3.2. pasākuma nacionālais līdzfinansējums, ko veido valsts budžeta līdzfinansējums, un tas ir vismaz 2 193 287 </w:t>
      </w:r>
      <w:r w:rsidR="00000000" w:rsidRPr="00000000" w:rsidDel="00000000">
        <w:rPr>
          <w:i w:val="1"/>
          <w:rtl w:val="0"/>
        </w:rPr>
        <w:t xml:space="preserve">euro</w:t>
      </w:r>
      <w:r w:rsidR="00000000" w:rsidRPr="00000000" w:rsidDel="00000000">
        <w:rPr>
          <w:rtl w:val="0"/>
        </w:rPr>
        <w:t xml:space="preserve">. Kopā pieejamais finansējums  - 14 621 912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trešās atlases kārtas un 2.2.3.2. pasākuma ietvaros investīcijas plānotas zem intervences koda 078 -  </w:t>
      </w:r>
      <w:r w:rsidR="00000000" w:rsidRPr="00000000" w:rsidDel="00000000">
        <w:rPr>
          <w:i w:val="1"/>
          <w:rtl w:val="0"/>
        </w:rPr>
        <w:t xml:space="preserve">Natura</w:t>
      </w:r>
      <w:r w:rsidR="00000000" w:rsidRPr="00000000" w:rsidDel="00000000">
        <w:rPr>
          <w:rtl w:val="0"/>
        </w:rPr>
        <w:t xml:space="preserve"> 2000 teritoriju aizsardzība, atjaunošana un ilgtspējīga izmantošana. Ar noteikumu projektu finansējuma pārdale tiek veikta saglabājot investīciju intervences kodu nemainīgu.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stājušies Programmas 3. grozījumi, tad tiek dzēsts MK noteikumu Nr. 449 8. punkts un Noslēguma nodaļa par 2.2.3.2. pasākumam pieejamo finansējumu pēc Programmas 3. grozījumu stāšanās spēkā, jo šīs normas bija paredzētas kā pagaidu tiesiskais risinājums līdz Programmas 3. grozījumu apstiprināšanai. Lietderīgi ir dzēst normas, kas iestrādātas kā pagaidu risinājums. Tehniski tiek precizēts MK noteikumu Nr. 449 12. punkts, dzēšot tajā esošo atsauci uz MK noteikumu Nr. 449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MK noteikumu Nr. 449 30.7 apakšpunkta prasības par īpašumtiesībām projekta darbības teritorijā atbilstu attiecīgo jomu regulējošiem normatīviem aktiem, vienlaikus nesašaurinot finansējuma saņēmēja iespējas, tiek tehniski precizēts 30.7. apakšpunkts. Ar noteikumu projektu veiktie precizējumi paredz, ka nekustamais īpašums, kurā tiks veiktas projektā paredzētās darbības, var būt ne tikai finansējuma saņēmēja īpašumā, valdījumā, turējumā, bet uz nekustamo īpašumu var tikt nodibināta arī apbūves tiesība, kas spēkā projekta īstenošanas laikā un vismaz piecus gadus pēc noslēguma maksājuma veikšanas. Ņemot vērā, ka ar noteikumu projektu veiktie tehniskie precizējumi nemaina MK noteikumu Nr. 449 30.7 apakšpunkta prasības pēc būtības, nav sagaidāms, ka noteikumu projekts atstās ietekmi uz īstenošanā esošajiem 2.2.3.2. pasākuma projektiem un DAP kā finansējuma saņēmēju šajos projektos, tostarp nav nepieciešamas izmaiņas līgumos par projekta īstenošanu un to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izmaiņām MK noteikumos Nr. 449 2.2.3.2. pasākumam būs pieejams papildus finansējums un būs iespēja apstiprināt 2.2.3.2. pasākuma ietvaros plānotos projektus, kuru ieviešanas rezultātā plānots sasniegt MK noteikumos Nr. 449 un ES Kohēzijas politikas programmā 2021.-2027. noteiktos uzraudzības rādītājus, kā arī nodrošināt ES kohēzijas politikas programmas 2021.–2027. gadam plānoto investīciju plūsmu un Eiropas Komisijas noteiktā ikgadējā deklarējamo izdevumu minimālā sliekšņa (n+3 principa)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finansējuma pārdales, ko paredz šis noteikumu projekts, 2.2.3.3. pasākuma trešajā atlases kārtā esošajā situācijā un pie nemainīgiem apstākļiem  atlikušais finansējums būs pietiekams gan esošā projekta 2.2.3.3/3/25/I/001 “Ieguldījumi </w:t>
      </w:r>
      <w:r w:rsidR="00000000" w:rsidRPr="00000000" w:rsidDel="00000000">
        <w:rPr>
          <w:i w:val="1"/>
          <w:rtl w:val="0"/>
        </w:rPr>
        <w:t xml:space="preserve">Natura</w:t>
      </w:r>
      <w:r w:rsidR="00000000" w:rsidRPr="00000000" w:rsidDel="00000000">
        <w:rPr>
          <w:rtl w:val="0"/>
        </w:rPr>
        <w:t xml:space="preserve"> 2000 Latvijā I”, gan plānoto iesniedzamo projektu īstenošanai. Tādējādi secināms, ka noteikumu projekts neatstās negatīvu ietekmi uz 2.2.3.3. pasākuma trešās atlases kārtas projektu iesniegumu atlasi. Noteikumu projekts nelabvēlīgi neietekmēs 2.2.3.2. pasākuma ietvaros īstenošanā esošos projektus. Pēc noteikumu projekta apstiprināšanas būs iespējams apstiprināt jaunus 2.2.3.2. pasākuma projekta iesniegumus, kā arī būs veicami nepieciešamie labojumi 2.2.3.2. pasākuma projektu iesniegumu atlases nolikumā, vienlaikus projektu iesniegumu vērtēšanas kritērijos izmaiņas nav nepieciešamas.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veicināts, ka tiek veikti ieguldījumi vismaz četros dabas un vides izglītības centros un sabiedrība kopumā būs pieejamākas iespējas izglītoties dabas un vides jautājumos, apmeklēt izglītojošus tūrisma objektus.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nodrošināta ietekme uz juridiskām personām, kas prognozēta MK noteikumu Nr. 449 izstrādes laikā t.i. ietekme uz skolām, tūrisma organizācijām, biedrībām u.c., kas izmantotu dabas un vides izglītības centru pakalpojumus. Ar noteikumu projektu tiks veicināta 2.2.3.2. pasākuma projektu ieviešana, kuru īstenošanas rezultātā tiks nodrošināti apstākļi  formālās izglītības nodrošināšanai, piemēram, izglītības iestādēm rīkojot mācību ekskursijas, kā arī cilvēkiem neformālam izglītības procesam.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ka tiek sasniegts 2.2.3.2. pasākuma mērķis un iestājas sākotnēji, 2.2.3.2. pasākuma izstrādes laikā, plānotā pozitīvā ietekme uz būvniecības nozari, IT jomu un citām nozarēm, jo tiek veicināta ekonomikas attīstība un investīciju nonākšana būvniecības, IT nozarē un citās nozarēs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ka iestājas MK noteikumu Nr. 449 izstrādes laikā sākotnēji plānotā netiešā pozitīvā ietekme, kas saistīta  ar plānoto pakalpojumu, piegāžu un būvdarbu līgumu izpildi. Pēc 2.2.3.2. pasākuma ietvaros plānoto projektu īstenošanas jaunizveidotajos vai atjaunotajos objektos sagaidāms tūristu skaita pieaugums (salīdzinājumā ar bāzes gada (2020.) vērtību 2029. gadā tūristu skaits varētu pieaugt par 185 500), kas varētu labvēlīgi ietekmēt arī tuvumā esošos pakalpojumu sniedzējus, piemēram, ēdinātājus, izmitināšanas servisus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tiek veicināta nodarbinātība būvniecībā, pakalpojumu sektorā saistībā ar infrastruktūras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1 798 971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2 047 322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1 793 421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1 798 971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2 047 322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1 793 421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2 116 436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2 109 907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2 116 436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2 408 614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2 109 907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-317 465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-316 486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-317 465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-316 486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prognoze balstīta uz Finanšu ministrijas kā ES fondu vadošās iestādes 2025. gada 28. jūlija prognozi par budžeta izdevumiem Kohēzijas politikas ES fondu 2021.-2027.gada plānošanas perioda ietvaros. Tā kā 2026. gadā netiek paredzēts, ka pārdales rezultātā radīsies papildu izdevumi (budžetā plānotie izdevumi 2026. gadam ir pietiekami), pārdalei ietekme uz 2026. gadu nav un tā saglabāta iepriekšējā apmērā. Turpmākajos gados tā aprēķināta, ievērojot šādu proporciju: 2027. un 2028 gads - 35%, 2029. gads - 25%, 2030. gads - 5%. Pārdali veic summā par 2 352 941 </w:t>
            </w:r>
            <w:r w:rsidR="00000000" w:rsidRPr="00000000" w:rsidDel="00000000">
              <w:rPr>
                <w:sz w:val="24"/>
                <w:i w:val="1"/>
                <w:rtl w:val="0"/>
              </w:rPr>
              <w:t xml:space="preserve">euro </w:t>
            </w:r>
            <w:r w:rsidR="00000000" w:rsidRPr="00000000" w:rsidDel="00000000">
              <w:rPr>
                <w:sz w:val="24"/>
                <w:rtl w:val="0"/>
              </w:rPr>
              <w:t xml:space="preserve">(t.sk. ERAF 2 000 000 </w:t>
            </w:r>
            <w:r w:rsidR="00000000" w:rsidRPr="00000000" w:rsidDel="00000000">
              <w:rPr>
                <w:sz w:val="24"/>
                <w:i w:val="1"/>
                <w:rtl w:val="0"/>
              </w:rPr>
              <w:t xml:space="preserve">euro </w:t>
            </w:r>
            <w:r w:rsidR="00000000" w:rsidRPr="00000000" w:rsidDel="00000000">
              <w:rPr>
                <w:sz w:val="24"/>
                <w:rtl w:val="0"/>
              </w:rPr>
              <w:t xml:space="preserve">un valsts budžeta līdzfinansējums 352 941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pārdale (ERAF 2 000 000 </w:t>
            </w:r>
            <w:r w:rsidR="00000000" w:rsidRPr="00000000" w:rsidDel="00000000">
              <w:rPr>
                <w:sz w:val="24"/>
                <w:i w:val="1"/>
                <w:rtl w:val="0"/>
              </w:rPr>
              <w:t xml:space="preserve">euro </w:t>
            </w:r>
            <w:r w:rsidR="00000000" w:rsidRPr="00000000" w:rsidDel="00000000">
              <w:rPr>
                <w:sz w:val="24"/>
                <w:rtl w:val="0"/>
              </w:rPr>
              <w:t xml:space="preserve">un valsts budžeta līdzfinansējums 352 941 </w:t>
            </w:r>
            <w:r w:rsidR="00000000" w:rsidRPr="00000000" w:rsidDel="00000000">
              <w:rPr>
                <w:sz w:val="24"/>
                <w:i w:val="1"/>
                <w:rtl w:val="0"/>
              </w:rPr>
              <w:t xml:space="preserve">euro)</w:t>
            </w:r>
            <w:r w:rsidR="00000000" w:rsidRPr="00000000" w:rsidDel="00000000">
              <w:rPr>
                <w:sz w:val="24"/>
                <w:rtl w:val="0"/>
              </w:rPr>
              <w:t xml:space="preserve">, papildu iepriekš apstiprinātajai prognozei, rada izmaiņas pa gadiem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bez izmaiņām jeb 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ERAF 700 000 </w:t>
            </w:r>
            <w:r w:rsidR="00000000" w:rsidRPr="00000000" w:rsidDel="00000000">
              <w:rPr>
                <w:sz w:val="24"/>
                <w:i w:val="1"/>
                <w:rtl w:val="0"/>
              </w:rPr>
              <w:t xml:space="preserve">euro </w:t>
            </w:r>
            <w:r w:rsidR="00000000" w:rsidRPr="00000000" w:rsidDel="00000000">
              <w:rPr>
                <w:sz w:val="24"/>
                <w:rtl w:val="0"/>
              </w:rPr>
              <w:t xml:space="preserve">un valsts budžeta līdzfinansējums 123 529 </w:t>
            </w:r>
            <w:r w:rsidR="00000000" w:rsidRPr="00000000" w:rsidDel="00000000">
              <w:rPr>
                <w:sz w:val="24"/>
                <w:i w:val="1"/>
                <w:rtl w:val="0"/>
              </w:rPr>
              <w:t xml:space="preserve">euro </w:t>
            </w:r>
            <w:r w:rsidR="00000000" w:rsidRPr="00000000" w:rsidDel="00000000">
              <w:rPr>
                <w:sz w:val="24"/>
                <w:rtl w:val="0"/>
              </w:rPr>
              <w:t xml:space="preserve">(kopā 823 529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ERAF 700 000 </w:t>
            </w:r>
            <w:r w:rsidR="00000000" w:rsidRPr="00000000" w:rsidDel="00000000">
              <w:rPr>
                <w:sz w:val="24"/>
                <w:i w:val="1"/>
                <w:rtl w:val="0"/>
              </w:rPr>
              <w:t xml:space="preserve">euro </w:t>
            </w:r>
            <w:r w:rsidR="00000000" w:rsidRPr="00000000" w:rsidDel="00000000">
              <w:rPr>
                <w:sz w:val="24"/>
                <w:rtl w:val="0"/>
              </w:rPr>
              <w:t xml:space="preserve">un valsts budžeta līdzfinansējums 123 529 </w:t>
            </w:r>
            <w:r w:rsidR="00000000" w:rsidRPr="00000000" w:rsidDel="00000000">
              <w:rPr>
                <w:sz w:val="24"/>
                <w:i w:val="1"/>
                <w:rtl w:val="0"/>
              </w:rPr>
              <w:t xml:space="preserve">euro </w:t>
            </w:r>
            <w:r w:rsidR="00000000" w:rsidRPr="00000000" w:rsidDel="00000000">
              <w:rPr>
                <w:sz w:val="24"/>
                <w:rtl w:val="0"/>
              </w:rPr>
              <w:t xml:space="preserve">(kopā 823 529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ERAF 500 000 </w:t>
            </w:r>
            <w:r w:rsidR="00000000" w:rsidRPr="00000000" w:rsidDel="00000000">
              <w:rPr>
                <w:sz w:val="24"/>
                <w:i w:val="1"/>
                <w:rtl w:val="0"/>
              </w:rPr>
              <w:t xml:space="preserve">euro </w:t>
            </w:r>
            <w:r w:rsidR="00000000" w:rsidRPr="00000000" w:rsidDel="00000000">
              <w:rPr>
                <w:sz w:val="24"/>
                <w:rtl w:val="0"/>
              </w:rPr>
              <w:t xml:space="preserve">un valsts budžeta līdzfinansējums 88 236 </w:t>
            </w:r>
            <w:r w:rsidR="00000000" w:rsidRPr="00000000" w:rsidDel="00000000">
              <w:rPr>
                <w:sz w:val="24"/>
                <w:i w:val="1"/>
                <w:rtl w:val="0"/>
              </w:rPr>
              <w:t xml:space="preserve">euro </w:t>
            </w:r>
            <w:r w:rsidR="00000000" w:rsidRPr="00000000" w:rsidDel="00000000">
              <w:rPr>
                <w:sz w:val="24"/>
                <w:rtl w:val="0"/>
              </w:rPr>
              <w:t xml:space="preserve">(kopā 588 236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gads - ERAF 100 000 </w:t>
            </w:r>
            <w:r w:rsidR="00000000" w:rsidRPr="00000000" w:rsidDel="00000000">
              <w:rPr>
                <w:sz w:val="24"/>
                <w:i w:val="1"/>
                <w:rtl w:val="0"/>
              </w:rPr>
              <w:t xml:space="preserve">euro </w:t>
            </w:r>
            <w:r w:rsidR="00000000" w:rsidRPr="00000000" w:rsidDel="00000000">
              <w:rPr>
                <w:sz w:val="24"/>
                <w:rtl w:val="0"/>
              </w:rPr>
              <w:t xml:space="preserve">un valsts budžeta līdzfinansējums 17 647 </w:t>
            </w:r>
            <w:r w:rsidR="00000000" w:rsidRPr="00000000" w:rsidDel="00000000">
              <w:rPr>
                <w:sz w:val="24"/>
                <w:i w:val="1"/>
                <w:rtl w:val="0"/>
              </w:rPr>
              <w:t xml:space="preserve">euro </w:t>
            </w:r>
            <w:r w:rsidR="00000000" w:rsidRPr="00000000" w:rsidDel="00000000">
              <w:rPr>
                <w:sz w:val="24"/>
                <w:rtl w:val="0"/>
              </w:rPr>
              <w:t xml:space="preserve">(kopā 117 647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turpmākajos gados budžeta prognozes, ievērojot pārdales,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bez izmaiņām jeb kopā 2 116 436 </w:t>
            </w:r>
            <w:r w:rsidR="00000000" w:rsidRPr="00000000" w:rsidDel="00000000">
              <w:rPr>
                <w:sz w:val="24"/>
                <w:i w:val="1"/>
                <w:rtl w:val="0"/>
              </w:rPr>
              <w:t xml:space="preserve">euro </w:t>
            </w:r>
            <w:r w:rsidR="00000000" w:rsidRPr="00000000" w:rsidDel="00000000">
              <w:rPr>
                <w:sz w:val="24"/>
                <w:rtl w:val="0"/>
              </w:rPr>
              <w:t xml:space="preserve">(t.sk. ERAF 1 798 971 </w:t>
            </w:r>
            <w:r w:rsidR="00000000" w:rsidRPr="00000000" w:rsidDel="00000000">
              <w:rPr>
                <w:sz w:val="24"/>
                <w:i w:val="1"/>
                <w:rtl w:val="0"/>
              </w:rPr>
              <w:t xml:space="preserve">euro </w:t>
            </w:r>
            <w:r w:rsidR="00000000" w:rsidRPr="00000000" w:rsidDel="00000000">
              <w:rPr>
                <w:sz w:val="24"/>
                <w:rtl w:val="0"/>
              </w:rPr>
              <w:t xml:space="preserve">un valsts budžeta līdzfinansējums 317 465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kopā 3 232 143 </w:t>
            </w:r>
            <w:r w:rsidR="00000000" w:rsidRPr="00000000" w:rsidDel="00000000">
              <w:rPr>
                <w:sz w:val="24"/>
                <w:i w:val="1"/>
                <w:rtl w:val="0"/>
              </w:rPr>
              <w:t xml:space="preserve">euro </w:t>
            </w:r>
            <w:r w:rsidR="00000000" w:rsidRPr="00000000" w:rsidDel="00000000">
              <w:rPr>
                <w:sz w:val="24"/>
                <w:rtl w:val="0"/>
              </w:rPr>
              <w:t xml:space="preserve">(t.sk. ERAF 2 747 322 </w:t>
            </w:r>
            <w:r w:rsidR="00000000" w:rsidRPr="00000000" w:rsidDel="00000000">
              <w:rPr>
                <w:sz w:val="24"/>
                <w:i w:val="1"/>
                <w:rtl w:val="0"/>
              </w:rPr>
              <w:t xml:space="preserve">euro </w:t>
            </w:r>
            <w:r w:rsidR="00000000" w:rsidRPr="00000000" w:rsidDel="00000000">
              <w:rPr>
                <w:sz w:val="24"/>
                <w:rtl w:val="0"/>
              </w:rPr>
              <w:t xml:space="preserve">un valsts budžeta līdzfinansējums 484 821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kopā 2 933 436 </w:t>
            </w:r>
            <w:r w:rsidR="00000000" w:rsidRPr="00000000" w:rsidDel="00000000">
              <w:rPr>
                <w:sz w:val="24"/>
                <w:i w:val="1"/>
                <w:rtl w:val="0"/>
              </w:rPr>
              <w:t xml:space="preserve">euro </w:t>
            </w:r>
            <w:r w:rsidR="00000000" w:rsidRPr="00000000" w:rsidDel="00000000">
              <w:rPr>
                <w:sz w:val="24"/>
                <w:rtl w:val="0"/>
              </w:rPr>
              <w:t xml:space="preserve">(t.sk. ERAF 2 493 421 </w:t>
            </w:r>
            <w:r w:rsidR="00000000" w:rsidRPr="00000000" w:rsidDel="00000000">
              <w:rPr>
                <w:sz w:val="24"/>
                <w:i w:val="1"/>
                <w:rtl w:val="0"/>
              </w:rPr>
              <w:t xml:space="preserve">euro </w:t>
            </w:r>
            <w:r w:rsidR="00000000" w:rsidRPr="00000000" w:rsidDel="00000000">
              <w:rPr>
                <w:sz w:val="24"/>
                <w:rtl w:val="0"/>
              </w:rPr>
              <w:t xml:space="preserve">un valsts budžeta līdzfinansējums 440 015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r w:rsidR="00000000" w:rsidRPr="00000000" w:rsidDel="00000000">
              <w:rPr>
                <w:sz w:val="24"/>
                <w:b w:val="1"/>
                <w:rtl w:val="0"/>
              </w:rPr>
              <w:t xml:space="preserve"> - </w:t>
            </w:r>
            <w:r w:rsidR="00000000" w:rsidRPr="00000000" w:rsidDel="00000000">
              <w:rPr>
                <w:sz w:val="24"/>
                <w:rtl w:val="0"/>
              </w:rPr>
              <w:t xml:space="preserve">kopā 2 986 663 </w:t>
            </w:r>
            <w:r w:rsidR="00000000" w:rsidRPr="00000000" w:rsidDel="00000000">
              <w:rPr>
                <w:sz w:val="24"/>
                <w:i w:val="1"/>
                <w:rtl w:val="0"/>
              </w:rPr>
              <w:t xml:space="preserve">euro </w:t>
            </w:r>
            <w:r w:rsidR="00000000" w:rsidRPr="00000000" w:rsidDel="00000000">
              <w:rPr>
                <w:sz w:val="24"/>
                <w:rtl w:val="0"/>
              </w:rPr>
              <w:t xml:space="preserve">(t.sk. ERAF 2 538 664 </w:t>
            </w:r>
            <w:r w:rsidR="00000000" w:rsidRPr="00000000" w:rsidDel="00000000">
              <w:rPr>
                <w:sz w:val="24"/>
                <w:i w:val="1"/>
                <w:rtl w:val="0"/>
              </w:rPr>
              <w:t xml:space="preserve">euro </w:t>
            </w:r>
            <w:r w:rsidR="00000000" w:rsidRPr="00000000" w:rsidDel="00000000">
              <w:rPr>
                <w:sz w:val="24"/>
                <w:rtl w:val="0"/>
              </w:rPr>
              <w:t xml:space="preserve">un valsts budžeta līdzfinansējums 447 999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gads</w:t>
            </w:r>
            <w:r w:rsidR="00000000" w:rsidRPr="00000000" w:rsidDel="00000000">
              <w:rPr>
                <w:sz w:val="24"/>
                <w:b w:val="1"/>
                <w:rtl w:val="0"/>
              </w:rPr>
              <w:t xml:space="preserve"> - </w:t>
            </w:r>
            <w:r w:rsidR="00000000" w:rsidRPr="00000000" w:rsidDel="00000000">
              <w:rPr>
                <w:sz w:val="24"/>
                <w:rtl w:val="0"/>
              </w:rPr>
              <w:t xml:space="preserve">kopā 2 124 791 </w:t>
            </w:r>
            <w:r w:rsidR="00000000" w:rsidRPr="00000000" w:rsidDel="00000000">
              <w:rPr>
                <w:sz w:val="24"/>
                <w:i w:val="1"/>
                <w:rtl w:val="0"/>
              </w:rPr>
              <w:t xml:space="preserve">euro </w:t>
            </w:r>
            <w:r w:rsidR="00000000" w:rsidRPr="00000000" w:rsidDel="00000000">
              <w:rPr>
                <w:sz w:val="24"/>
                <w:rtl w:val="0"/>
              </w:rPr>
              <w:t xml:space="preserve">(t.sk. ERAF 1 806 072 euro un valsts budžeta līdzfinansējums 318 719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ERAF finansējuma atmaksas, savukārt izdevumi - projektos plānotā ERAF un valsts budžeta līdzfinansējuma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 2.2.3.2. pasākuma ietvaros turpmāk plānots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060 - Pielāgošanās klimata pārmaiņu pasākumiem, ar klimatu saistīto risku novēršanas pārvaldība – 647 063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079 - Dabas un bioloģiskās daudzveidības aizsardzība, dabas mantojums un resursi, zaļā un zilā infrastruktūra – 8 781 562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078 - </w:t>
            </w:r>
            <w:r w:rsidR="00000000" w:rsidRPr="00000000" w:rsidDel="00000000">
              <w:rPr>
                <w:sz w:val="24"/>
                <w:i w:val="1"/>
                <w:rtl w:val="0"/>
              </w:rPr>
              <w:t xml:space="preserve">Natura</w:t>
            </w:r>
            <w:r w:rsidR="00000000" w:rsidRPr="00000000" w:rsidDel="00000000">
              <w:rPr>
                <w:sz w:val="24"/>
                <w:rtl w:val="0"/>
              </w:rPr>
              <w:t xml:space="preserve"> 2000 teritoriju aizsardzība, atjaunošana un ilgtspējīga izmantošana - 3 000 000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projektu īstenošanai attiecībā uz ERAF un valsts budžeta līdzfinansējuma nodrošināšanu tiks pieprasīts no valsts budžeta programmas 80.00.00 “Nesadalītais finansējums Eiropas Savienības politiku instrumentu un pārējās ārvalstu finanšu palīdzības līdzfinansēto projektu un pasākumu īstenošanai”. Uzturēšanas izdevumu aplēses aprēķinātas, apstiprinot MK noteikumus Nr. 449.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18. februāra noteikumi Nr. 107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pirms 2.2.3.2. pasākumā tiek iesniegts DAP projekta iesniegums, kas atbilstoši provizoriskajam laika grafikam plānots 2026. gada februārī, un projekta vērtēšanas laikā būtu nodrošināta tiesiskā skaidrība par 2.2.3.2.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Ministru kabineta 2025. gada 18. februāra noteikumus Nr. 107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un to 13. punktā noteikto 2.2.3.3. pasākuma trešajai atlases kārtai pieejamo finansējuma apmēru. Grozījumus minētajos 2.2.3.3. pasākuma trešās kārtas īstenošanas Ministru kabineta noteikumos plānots sagatavot kopā ar citiem (būtiskiem) grozījumiem šajā normatīvajā aktā, kas provizoriski plānoti 2026. gada pirmajā ceturksnī, tāpēc netiek virzīti paralēli ar Noteikumu projektu. Saskaņā ar finansējuma saņēmēja sniegto informāciju 2.2.3.3. pasākuma trešajā atlases kārtā jaunu projekta iesniegumu plānots iesniegts priekšizskatīšanai 2026. gada maijā, un līdz tam laikam tiks veikti arī citi precizējumi minētā pasākuma trešās atlases kārtas īstenošanas nosacījumos.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nodrošināts finansējums dabas un vides izglītības centru jaunizveidošanai un atjaunošanai un atbilstoši sākotnēji prognozētajam MK noteikumu Nr. 449 izstrādes laikā - projekta īstenošanas laikā iegūtā informācija un sniegtie pakalpojumi var tikt izmantoti jaunu, nekomerciālu pakalpojumu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īstenojot projektus, jaunizveidotajos un atjaunotajos vides un dabas izglītības centros tiks uzstādītas apsardzes un videonovērošanas sistēmas, kā arī tiks izveidotas interaktīvas ekspozīcijas dabas un vides izglītības satura nodošanai apmeklētājiem.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veicināta sabiedrības informētība dabas un vides izglītības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piesaistes rezultātā tiks nodrošināts, ka tiek sasniegts 2.2.3.2. pasākuma mērķis un attīstīti vismaz četri tūrisma objekti reģionos, kas piesaistīs vairāk tūristu, kas varētu potenciāli izmantot konkrētā reģiona vietējos tautsaimniecības pakalpojumus, tādējādi vietējiem uzņēmējiem gūstot ieņēmumus no ēdināšanas, naktsmītņu vai citu pakalpojumu nodrošināšanas.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atbalstīto projektu ieviesējiem jānodrošina, ka projekts izpilda nepieciešamās prasības principa “Nenodarīt būtisku kaitējumu” ievērošanai, kas paredz arī specifiskus vides aizsardzības nosacījumus. Īstenojot projektu, tiks uzlabota vides apziņa, kas mazinās nelabvēlīgo antropogēno ietekmi uz vidi un dabas vērtībām.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ieguldījumus jaunu dabas un vides izglītības centru būvju un tiem nepieciešamās infrastruktūras būvniecībā, esošo būvju un infrastruktūras atjaunošanā vai pārbūvē jāparedz darbības, kas sniedz enerģijas ietaupījumu vai pasākumus, kas kopumā vai daļēji ir aizstājami ar izmaksefektīviem, tehniski, ekonomiski un videi nekaitīgiem alternatīviem pasākumiem, un vienlīdz efektīvi nodrošina attiecīgo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veicināti ieguldījumi vides un dabas izglītības centru darbības nodrošināšanai saglabājot ietekmi uz personām ar invaliditāti – personu ar invaliditāti vienlīdzīgām iespējām un tiesībām, atbilstoši MK noteikumu Nr. 449 anotācijā aprakstītajam.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veicināti ieguldījumi dabas un vides izglītības centru pilnveidē un attīstībā, vienlaikus netiek mainīti līdz šim noteiktie nosacījumi horizontālā principa "Vienlīdzība, iekļaušana, nediskriminācija un pamattiesību ievērošana" īstenošanai un 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veicināti ieguldījumi dabas un vides izglītības centru pilnveidē un attīstībā, vienlaikus netiek mainīti līdz šim noteiktie nosacījumi horizontālā principa "Vienlīdzība, iekļaušana, nediskriminācija un pamattiesību ievērošana" īstenošanai un 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veicināti ieguldījumi dabas un vides izglītības centru pilnveidē un attīstībā, vienlaikus netiek mainīti līdz šim noteiktie nosacījumi horizontālā principa "Vienlīdzība, iekļaušana, nediskriminācija un pamattiesību ievērošana" īstenošanai un 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25-TA-2924</w:t>
    </w:r>
    <w:r>
      <w:br/>
    </w:r>
    <w:r w:rsidR="00000000" w:rsidRPr="00000000" w:rsidDel="00000000">
      <w:rPr>
        <w:rtl w:val="0"/>
      </w:rPr>
      <w:t xml:space="preserve">Izdrukāts 29.07.2026. 23.11 - 2.0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25-TA-2924</w:t>
    </w:r>
    <w:r>
      <w:br/>
    </w:r>
    <w:r w:rsidR="00000000" w:rsidRPr="00000000" w:rsidDel="00000000">
      <w:rPr>
        <w:rtl w:val="0"/>
      </w:rPr>
      <w:t xml:space="preserve">Izdrukāts 29.07.2026. 23.11 - 2.0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anotācija_(ex_ante)_25-TA-2924.docx</dc:title>
</cp:coreProperties>
</file>

<file path=docProps/custom.xml><?xml version="1.0" encoding="utf-8"?>
<Properties xmlns="http://schemas.openxmlformats.org/officeDocument/2006/custom-properties" xmlns:vt="http://schemas.openxmlformats.org/officeDocument/2006/docPropsVTypes"/>
</file>