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2011. gada 19. oktobra noteikumu Nr. 803 "Noteikumi par mājsaimniecības kombinēto veļas mazgāšanas un žāvēšanas mašīnu marķēšanu un distances līgumā ietveramo informāciju"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pēc Ekonomikas ministrijas iniciatīvas, jo no 2021. gada 1. marta attiecībā uz sadzīves veļas mazgāšanas un sadzīves veļas mazgāšanas un žāvēšanas mašīnu energomarķējumu ir spēkā Komisijas Deleģētā Regula (ES) 2019/2014 (2019. gada 11. marts), ar ko Eiropas Parlamenta un Padomes Regulu (ES) 2017/1369 papildina attiecībā uz sadzīves veļas mazgāšanas un sadzīves veļas mazgāšanas un žāvēšanas mašīnu energomarķējumu un atceļ Komisijas Deleģēto Regulu (ES) Nr. 1061/2010 un Komisijas Direktīvu 96/60/EK (turpmāk - Regula (ES) 2019/2014), kas ir tieši piemērojama visā Eiropas Savienībā (turpmāk - ES), kā arī Regulas (ES) 2019/2014 grozījumi, kas iekļauti Komisijas Deleģētajā Regulā (ES) 2021/340 (2020. gada 17. decembris), ar ko Deleģēto regulu (ES) 2019/2013, (ES) 2019/2014, (ES) 2019/2015, (ES) 2019/2016, (ES) 2019/2017 un (ES) 2019/2018 groza attiecībā uz energomarķējuma prasībām elektroniskajiem displejiem, sadzīves veļas mazgāšanas mašīnām un sadzīves veļas mazgāšanas un žāvēšanas mašīnām, gaismas avotiem, aukstumiekārtām, sadzīves trauku mazgāšanas mašīnām un aukstumiekārtām ar tiešās pārdošanas funkciju. Līdz ar to Ministru kabineta 2011. gada 19. oktobra noteikumi Nr. 803 "Noteikumi par mājsaimniecības kombinēto veļas mazgāšanas un žāvēšanas mašīnu marķēšanu un distances līgumā ietveramo informāciju", kas transponēja ES normas Latvijas tiesību aktos, ir atzīstami par spēku zaudējušiem (turpmāk – MK noteikumi Nr. 803).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 spēku zaudējušiem tiek atzīti MK noteikumi Nr. 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803 nosaka Latvijas tirgū piedāvāto mājsaimniecības kombinētās veļas mazgāšanas un žāvēšanas mašīnu, kurām nepieciešams sevišķais marķējums, iekārtu marķēšanas kārtību, distances līgumā ietveramo informāciju, kā arī institūciju, kas veic tirgus uzraudzību, un kārtību, kādā veicama tirgus uzraudzība.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803 5. punkts iekārtu ražotājiem, to pilnvarotajiem pārstāvjiem vai importētājiem nosaka pienākumu marķēt mājsaimniecības kombinētās veļas mazgāšanas un žāvēšanas mašīnas ar etiķeti un speciālo zīmi (turpmāk – energomarķējums), kā arī atbilstoši MK noteikumu Nr. 803 7. punktam - iekārtu ražotājiem, to pilnvarotajiem pārstāvjiem vai importētājiem nodrošināt mājsaimniecības kombinētās veļas mazgāšanas un žāvēšanas mašīnām tehnisko dokumentāciju. Prasības energomarķējumam un tehniskajai dokumentācijai noteiktas MK noteikumu Nr. 803 10. - 19. punktos un 23. - 24. punktos. Minētās prasības noteica Eiropas Parlamenta un Padomes 2010. gada 19. maija Direktīva 2010/30/ES par enerģijas un citu resursu patēriņu norādīšanu ražojumiem, kas saistīti ar energopatēriņu, izmantojot etiķetes un standarta informāciju par precēm (turpmāk - Direktīva 2010/30/ES), bet līdz ar Regulas (ES) 2019/2014 un Eiropas Parlamenta un Padomes Regulas (ES) 2017/1369 (2017. gada 4. jūlijs), ar ko izveido energomarķējuma satvaru un atceļ Direktīvu 2010/30/ES (turpmāk - Regula (ES) 2017/1369) stāšanos spēkā, ES dalībvalstīm šis prasību kopums ir kļuvis tieši piemērojams. Minētās prasības patreiz ir noteiktas Regulas (ES) 2019/2014 3. un 4. pantā, kā arī Regulas (ES) 2017/1369 3. - 6. pantos.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803 9. punktam, attiecībā uz prasībām mājsaimniecības kombinētās veļas mazgāšanas un žāvēšanas mašīnām ir noteikta uzraudzības iestāde - Patērētāju tiesību aizsardzības centrs. Izrietoši no Ministru kabineta 2006. gada 1. augusta noteikumu Nr. 632 "Patērētāju tiesību aizsardzības centra nolikums" 4.3.</w:t>
      </w:r>
      <w:r w:rsidR="00000000" w:rsidRPr="00000000" w:rsidDel="00000000">
        <w:rPr>
          <w:vertAlign w:val="superscript"/>
          <w:rtl w:val="0"/>
        </w:rPr>
        <w:t xml:space="preserve">1</w:t>
      </w:r>
      <w:r w:rsidR="00000000" w:rsidRPr="00000000" w:rsidDel="00000000">
        <w:rPr>
          <w:rtl w:val="0"/>
        </w:rPr>
        <w:t xml:space="preserve"> 7. apakšpunkta, Patērētāju tiesību aizsardzības centrs saglabā uzraugošās iestādes funkcijas attiecībā uz tirgū piedāvāto preču atbilstību energomarķējuma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803 20. - 22. punktos ietvertās prasības attiecībā uz distances līgumā ietveramo informāciju ir noteiktas Ministru kabineta 2014. gada 20. maija noteikumu Nr. 255 "Noteikumi par distances līgumu" 5.¹ punktā. Attiecīgi, lai novērstu tiesību normu dublēšanos, MK noteikumu Nr. 803 20. - 22. punktos minētās prasības nav nepieciešams saglabāt.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 803 ietvertās tiesību normas izriet no Komisijas deleģētās Regulas (ES) Nr.1061/2010 (2010.gada 28.septembris), ar ko papildina Eiropas Parlamenta un Padomes direktīvu 2010/30/ES attiecībā uz sadzīves veļas mazgāšanas mašīnu energomarķējumu, Komisijas 1996. gada 19. septembra Direktīvas 96/60/EK, ar kuru īsteno Padomes Direktīvu 92/75/EEK attiecībā uz enerģijas etiķetēm mājsaimniecības kombinētajām veļas mazgājamām un žāvējamām mašīnām un Direktīvas 2010/30/ES, kas ir zaudējušas spēku, bet aktuālās prasības attiecībā uz mājsaimniecības kombinēto veļas mazgāšanas un žāvēšanas mašīnu marķēšanu un distances līgumā ietveramo informāciju izriet no Regulas (ES) 2019/2014 un Regulas (ES) 2017/1369, kas ir tieši piemērojamas, tad minētos MK noteikumus Nr. 803 ir nepieciešams atcelt. Tādēļ ir sagatavots šis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(ES) 2019/2014 un Regulas (ES) 2017/1369 tiešo piemērojamību, MK noteikumi Nr. 803 ir atzīstami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nacionālie tiesību akti būtu atbilstoši pašlaik spēkā esošajam ES regulējumam. Spēkā esošās Regulas (ES) 2017/1369 paskaidrojuma raksta 2.2. un 2.4. punkti paredz nodrošināt vienlīdzīgus konkurences apstākļus ražotājiem un tirgotājiem, ciktāl tas attiecas uz informāciju par energopatēriņu, ko sniedz patērētājiem par konkrētu ražojumu, kuru tirgo ES iekšējā tirgū. Ar Regulu (ES) 2017/1369 tiek vienkāršota regulatīvā vide, lai attiecībā minētajiem aspektiem nodrošinātu vienveidīgu prasību piemērošanu un īstenošanu visā 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22-TA-1502</w:t>
    </w:r>
    <w:r>
      <w:br/>
    </w:r>
    <w:r w:rsidR="00000000" w:rsidRPr="00000000" w:rsidDel="00000000">
      <w:rPr>
        <w:rtl w:val="0"/>
      </w:rPr>
      <w:t xml:space="preserve">Izdrukāts 29.07.2026. 23.08 - 2.0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22-TA-1502</w:t>
    </w:r>
    <w:r>
      <w:br/>
    </w:r>
    <w:r w:rsidR="00000000" w:rsidRPr="00000000" w:rsidDel="00000000">
      <w:rPr>
        <w:rtl w:val="0"/>
      </w:rPr>
      <w:t xml:space="preserve">Izdrukāts 29.07.2026. 23.08 - 2.0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anotācija_(ex_ante)_22-TA-1502.docx</dc:title>
</cp:coreProperties>
</file>

<file path=docProps/custom.xml><?xml version="1.0" encoding="utf-8"?>
<Properties xmlns="http://schemas.openxmlformats.org/officeDocument/2006/custom-properties" xmlns:vt="http://schemas.openxmlformats.org/officeDocument/2006/docPropsVTypes"/>
</file>