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atsavināšanu Latvijas Republikas un Krievijas Federācijas valsts robežas joslas, patrulēšanas joslas un robežzīmju uzraudzības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nekustamā īpašuma atsavināšanu Latvijas Republikas un Krievijas Federācijas valsts robežas joslas, patrulēšanas joslas un robežzīmju uzraudzības joslas ierīkošanai"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13.panta pirmo, ceturto, piekto un devīto daļu, 31.panta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20.janvāra rīkojumu Nr.55 “Par Valdības rīcības plānu Deklarācijas par Evikas Siliņas vadītā Ministru kabineta iecerēto darbību īstenošanai” apstiprinātā Valdības rīcības plāna Deklarācijas par Evikas Siliņas vadītā Ministru kabineta iecerēto darbību īstenošanai  3.punktu (Pabeigsim žoga būvniecību uz robežas ar Baltkrieviju un Krieviju. Ieguldīsim viedajā robežapsardzībā un cilvēkresursos, kas veic robežapsardzību.).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no īpašnieka tam piederošo nekustamo īpašumu, kas atrodas pie valsts ārējās robežas ar Krievijas Federāciju, lai nodrošinātu valsts ārējās robežas efektīvu kontroli un aizsardzību. Nekustamā īpašuma atsavināšanas mērķis ir nodrošināt valsts robežas joslas, patrulēšanas joslas un robežzīmju uzraudzības joslas ierīkošanu gar valsts ārējo robežu,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likuma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2.2.apakšpunktam, Latvijas Republikas valsts robežas joslas platums ar Krievijas Federāciju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likuma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Krievijas Federācijas valsts robežas ierīcību atbilstoši Latvijas Republikas valsts robežas likuma nosacījumiem, nepieciešams no īpašnieka atsavināt nekustamo īpašumu,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Krievijas Federācijas valsts robežas ierīcību, nepieciešams atsavināt nekustamo īpašumu “Ābekeks 1” (kadastra Nr. 6846 004 0103) – zemes vienību (kadastra apzīmējums  6846 004 0099) 0,09 ha platībā Briģu pagastā, Ludzas novadā (turpmāk – nekustamais īpašums “Ābekeks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"Ābekeks 1” ir ierakstīts Latgales rajona tiesas Briģu pagasta zemesgrāmatas nodalījumā Nr.100000596641. Nekustamajam īpašumam “Ābekeks 1” zemesgrāmatā nav ierakstīti aizliegumi par labu trešajām personām. Nekustamā īpašuma "Ābekeks 1”  sastāvā esošajai zemes vienībai ar kadastra apzīmējumu 6846 004 0099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- 7312070301 - ekspluatācijas aizsargjoslas teritorija ap navigācijas tehnisko līdzekli, kas paredzēts valsts aizsardzības vajadzībām0.0875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- 0.0875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- 0.0875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- 7316120100 - valsts robežas josla - 0.0442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- 7311020103 - no 10 līdz 25 kilometriem garas dabiskas ūdensteces vides un dabas resursu aizsardzības aizsargjoslas teritorija lauku apvidos - 0.0875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6846 004 0099 ir noteiktas šādas kadastrālās vērtības:uz 2025. gada 1.janvāri fiskālā kadastrālā vērtība - 6 </w:t>
      </w:r>
      <w:r w:rsidR="00000000" w:rsidRPr="00000000" w:rsidDel="00000000">
        <w:rPr>
          <w:i w:val="1"/>
          <w:rtl w:val="0"/>
        </w:rPr>
        <w:t xml:space="preserve">euro</w:t>
      </w:r>
      <w:r w:rsidR="00000000" w:rsidRPr="00000000" w:rsidDel="00000000">
        <w:rPr>
          <w:rtl w:val="0"/>
        </w:rPr>
        <w:t xml:space="preserve">, uz 2025. gada 1.februāri universālā kadastrālā vērtība - 18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“Ābekeks 1” īpašniekam saskaņā ar Ārējās sauszemes robežas infrastruktūras izbūves likuma 3. panta otro daļu, Atsavināšanas likuma 18. panta pirmo daļu un Ministru kabineta 2011. gada 15. marta noteikumu Nr. 204 “Kārtība, kādā nosaka taisnīgu atlīdzību par sabiedrības vajadzībām atsavināmo nekustamo īpašumu, kā arī aprēķina atlīdzības apmēru par servitūta tiesību izlietošanu un to izmaksā nekustamā īpašuma īpašniekam” (turpmāk – MK noteikumi Nr. 204) 13. punktu 2024.gada 29.oktobrī nosūtīts paziņojums Nr.1.3.2-10/8041 “Par ārējās sauszemes robežas infrastruktūras izbūvei nepieciešamās teritorijas izveidošanu gar Latvijas Republikas un Krievijas Federācijas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"Ābekeks 1”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29.martā, veicot nekustamā īpašuma “Ābekeks 1” apsekošanu un novērtēšanu, secinājis, ka zemes vienības (kadastra apzīmējums 6846 004 0099) 0,09 ha platībā tirgus vērtība un kompensējamie zaudējumi ir 239,30 </w:t>
      </w:r>
      <w:r w:rsidR="00000000" w:rsidRPr="00000000" w:rsidDel="00000000">
        <w:rPr>
          <w:i w:val="1"/>
          <w:rtl w:val="0"/>
        </w:rPr>
        <w:t xml:space="preserve">euro</w:t>
      </w:r>
      <w:r w:rsidR="00000000" w:rsidRPr="00000000" w:rsidDel="00000000">
        <w:rPr>
          <w:rtl w:val="0"/>
        </w:rPr>
        <w:t xml:space="preserve"> (divi simti trīsdesmit deviņi </w:t>
      </w:r>
      <w:r w:rsidR="00000000" w:rsidRPr="00000000" w:rsidDel="00000000">
        <w:rPr>
          <w:i w:val="1"/>
          <w:rtl w:val="0"/>
        </w:rPr>
        <w:t xml:space="preserve">euro</w:t>
      </w:r>
      <w:r w:rsidR="00000000" w:rsidRPr="00000000" w:rsidDel="00000000">
        <w:rPr>
          <w:rtl w:val="0"/>
        </w:rPr>
        <w:t xml:space="preserve">, 30 centi), tajā skaitā zemes vienības tirgus vērtība ir 76,50 </w:t>
      </w:r>
      <w:r w:rsidR="00000000" w:rsidRPr="00000000" w:rsidDel="00000000">
        <w:rPr>
          <w:i w:val="1"/>
          <w:rtl w:val="0"/>
        </w:rPr>
        <w:t xml:space="preserve">euro</w:t>
      </w:r>
      <w:r w:rsidR="00000000" w:rsidRPr="00000000" w:rsidDel="00000000">
        <w:rPr>
          <w:rtl w:val="0"/>
        </w:rPr>
        <w:t xml:space="preserve"> (septiņdesmit seši </w:t>
      </w:r>
      <w:r w:rsidR="00000000" w:rsidRPr="00000000" w:rsidDel="00000000">
        <w:rPr>
          <w:i w:val="1"/>
          <w:rtl w:val="0"/>
        </w:rPr>
        <w:t xml:space="preserve">euro</w:t>
      </w:r>
      <w:r w:rsidR="00000000" w:rsidRPr="00000000" w:rsidDel="00000000">
        <w:rPr>
          <w:rtl w:val="0"/>
        </w:rPr>
        <w:t xml:space="preserve">, 50 centi) un kompensējamie zaudējumi saistībā ar nekustamā īpašuma atsavināšanu (zemes vienībā esošās koksnes vērtība) ir 162,80 </w:t>
      </w:r>
      <w:r w:rsidR="00000000" w:rsidRPr="00000000" w:rsidDel="00000000">
        <w:rPr>
          <w:i w:val="1"/>
          <w:rtl w:val="0"/>
        </w:rPr>
        <w:t xml:space="preserve">euro</w:t>
      </w:r>
      <w:r w:rsidR="00000000" w:rsidRPr="00000000" w:rsidDel="00000000">
        <w:rPr>
          <w:rtl w:val="0"/>
        </w:rPr>
        <w:t xml:space="preserve"> (viens simts sešdesmit divi </w:t>
      </w:r>
      <w:r w:rsidR="00000000" w:rsidRPr="00000000" w:rsidDel="00000000">
        <w:rPr>
          <w:i w:val="1"/>
          <w:rtl w:val="0"/>
        </w:rPr>
        <w:t xml:space="preserve">euro</w:t>
      </w:r>
      <w:r w:rsidR="00000000" w:rsidRPr="00000000" w:rsidDel="00000000">
        <w:rPr>
          <w:rtl w:val="0"/>
        </w:rPr>
        <w:t xml:space="preserve">, 80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"Ābekeks 1” īpašniekam saskaņā ar MK noteikumu Nr.204 27.punktu 2025.gada 28.jūlijā nosūtīts paziņojums Nr.1.3.2-18/5831 “Par uzaicinājumu piedalīties sēdē par aprēķinātās atlīdzības izvērtēšanu (Ābekeks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"Ābekeks 1” īpašnieks rakstiski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atsavināšanu – 239,30</w:t>
      </w:r>
      <w:r w:rsidR="00000000" w:rsidRPr="00000000" w:rsidDel="00000000">
        <w:rPr>
          <w:i w:val="1"/>
          <w:rtl w:val="0"/>
        </w:rPr>
        <w:t xml:space="preserve"> euro </w:t>
      </w:r>
      <w:r w:rsidR="00000000" w:rsidRPr="00000000" w:rsidDel="00000000">
        <w:rPr>
          <w:rtl w:val="0"/>
        </w:rPr>
        <w:t xml:space="preserve">(divi simti trīsdesmit deviņi </w:t>
      </w:r>
      <w:r w:rsidR="00000000" w:rsidRPr="00000000" w:rsidDel="00000000">
        <w:rPr>
          <w:i w:val="1"/>
          <w:rtl w:val="0"/>
        </w:rPr>
        <w:t xml:space="preserve">euro</w:t>
      </w:r>
      <w:r w:rsidR="00000000" w:rsidRPr="00000000" w:rsidDel="00000000">
        <w:rPr>
          <w:rtl w:val="0"/>
        </w:rPr>
        <w:t xml:space="preserve">, 30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36.1.apakšpunktu izskatīja Komisijas 2025. gada 10. septembra protokola Nr. 24 3. § lēmumu un nolēma ar Iekšlietu ministrijas 2025.gada 6.novembra lēmumu Nr.1-60/360/25 “Par atlīdzības apmēru” apstiprināt Komisijas noteikto atlīdzības apmēru par nekustamā īpašuma "Ābekeks 1” atsavināšanu - 239,30 </w:t>
      </w:r>
      <w:r w:rsidR="00000000" w:rsidRPr="00000000" w:rsidDel="00000000">
        <w:rPr>
          <w:i w:val="1"/>
          <w:rtl w:val="0"/>
        </w:rPr>
        <w:t xml:space="preserve">euro</w:t>
      </w:r>
      <w:r w:rsidR="00000000" w:rsidRPr="00000000" w:rsidDel="00000000">
        <w:rPr>
          <w:rtl w:val="0"/>
        </w:rPr>
        <w:t xml:space="preserve"> (divi simti trīsdesmit deviņi </w:t>
      </w:r>
      <w:r w:rsidR="00000000" w:rsidRPr="00000000" w:rsidDel="00000000">
        <w:rPr>
          <w:i w:val="1"/>
          <w:rtl w:val="0"/>
        </w:rPr>
        <w:t xml:space="preserve">euro</w:t>
      </w:r>
      <w:r w:rsidR="00000000" w:rsidRPr="00000000" w:rsidDel="00000000">
        <w:rPr>
          <w:rtl w:val="0"/>
        </w:rPr>
        <w:t xml:space="preserve">, 30 centi), tajā skaitā zemes vienības (kadastra apzīmējums 6846 004 0099) 0,09 ha platībā tirgus vērtība ir 76,50 </w:t>
      </w:r>
      <w:r w:rsidR="00000000" w:rsidRPr="00000000" w:rsidDel="00000000">
        <w:rPr>
          <w:i w:val="1"/>
          <w:rtl w:val="0"/>
        </w:rPr>
        <w:t xml:space="preserve">euro</w:t>
      </w:r>
      <w:r w:rsidR="00000000" w:rsidRPr="00000000" w:rsidDel="00000000">
        <w:rPr>
          <w:rtl w:val="0"/>
        </w:rPr>
        <w:t xml:space="preserve"> (septiņdesmit seši </w:t>
      </w:r>
      <w:r w:rsidR="00000000" w:rsidRPr="00000000" w:rsidDel="00000000">
        <w:rPr>
          <w:i w:val="1"/>
          <w:rtl w:val="0"/>
        </w:rPr>
        <w:t xml:space="preserve">euro</w:t>
      </w:r>
      <w:r w:rsidR="00000000" w:rsidRPr="00000000" w:rsidDel="00000000">
        <w:rPr>
          <w:rtl w:val="0"/>
        </w:rPr>
        <w:t xml:space="preserve">, 50 centi) un kompensējamie zaudējumi saistībā ar nekustamā īpašuma atsavināšanu (zemes vienībā esošās koksnes vērtība) ir 162,80 </w:t>
      </w:r>
      <w:r w:rsidR="00000000" w:rsidRPr="00000000" w:rsidDel="00000000">
        <w:rPr>
          <w:i w:val="1"/>
          <w:rtl w:val="0"/>
        </w:rPr>
        <w:t xml:space="preserve">euro</w:t>
      </w:r>
      <w:r w:rsidR="00000000" w:rsidRPr="00000000" w:rsidDel="00000000">
        <w:rPr>
          <w:rtl w:val="0"/>
        </w:rPr>
        <w:t xml:space="preserve"> (viens simts sešdesmit divi </w:t>
      </w:r>
      <w:r w:rsidR="00000000" w:rsidRPr="00000000" w:rsidDel="00000000">
        <w:rPr>
          <w:i w:val="1"/>
          <w:rtl w:val="0"/>
        </w:rPr>
        <w:t xml:space="preserve">euro</w:t>
      </w:r>
      <w:r w:rsidR="00000000" w:rsidRPr="00000000" w:rsidDel="00000000">
        <w:rPr>
          <w:rtl w:val="0"/>
        </w:rPr>
        <w:t xml:space="preserve">, 80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ierakstīta atzīme - nodibināts servitūts par labu Latvijas valstij, Iekšlietu ministrijas personā, kura nepieciešama, lai nodrošinātu ārējās sauszemes robežas infrastruktūras objektu izbūvi.  Servitūts, kurš nodibināts atbilstoši Ārējās sauszemes robežas infrastruktūras izbūves likuma 3. panta pirmajai daļai pēc atsavināšanas pabeigšanas tiks dzēsts. Nekustamajam īpašumam nodibinātais servitūts neietekmē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Ārējās sauszemes robežas infrastruktūras izbūves likuma 3. panta pirmo daļu atsavināšana ir vienīgais veids, lai sasniegtu tiesību akta projekta mērķi. Pēc atsavināšanas pabeigšanas Iekšlietu ministrija īpašuma tiesības uz nekustamo īpašumu normatīvajos aktos noteiktajā kārtībā nostiprinās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Nekustamā īpašuma īpašniekam ir tiesības apstrīdēt Iekšlietu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noslēgts pirkuma līgums par nekustamā īpašuma labprātīgu atsavināšanu, tiks virzīts likumprojekts par nekustamā īpašuma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minēto nekustamā īpašuma īpašnieku, kuram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370 </w:t>
            </w:r>
            <w:r w:rsidR="00000000" w:rsidRPr="00000000" w:rsidDel="00000000">
              <w:rPr>
                <w:sz w:val="24"/>
                <w:i w:val="1"/>
                <w:rtl w:val="0"/>
              </w:rPr>
              <w:t xml:space="preserve">euro</w:t>
            </w:r>
            <w:r w:rsidR="00000000" w:rsidRPr="00000000" w:rsidDel="00000000">
              <w:rPr>
                <w:sz w:val="24"/>
                <w:rtl w:val="0"/>
              </w:rPr>
              <w:t xml:space="preserve"> apmērā, lai nodrošinātu izdevumu segšanu, kas saistīti ar nekustamā īpašuma “Ābekeks 1” atsavināšanu un īpašuma tiesību nostiprināšanu zemesgrāmatā, tajā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(76,50 </w:t>
            </w:r>
            <w:r w:rsidR="00000000" w:rsidRPr="00000000" w:rsidDel="00000000">
              <w:rPr>
                <w:sz w:val="24"/>
                <w:i w:val="1"/>
                <w:rtl w:val="0"/>
              </w:rPr>
              <w:t xml:space="preserve">euro</w:t>
            </w:r>
            <w:r w:rsidR="00000000" w:rsidRPr="00000000" w:rsidDel="00000000">
              <w:rPr>
                <w:sz w:val="24"/>
                <w:rtl w:val="0"/>
              </w:rPr>
              <w:t xml:space="preserve"> + 162,80 </w:t>
            </w:r>
            <w:r w:rsidR="00000000" w:rsidRPr="00000000" w:rsidDel="00000000">
              <w:rPr>
                <w:sz w:val="24"/>
                <w:i w:val="1"/>
                <w:rtl w:val="0"/>
              </w:rPr>
              <w:t xml:space="preserve">euro</w:t>
            </w:r>
            <w:r w:rsidR="00000000" w:rsidRPr="00000000" w:rsidDel="00000000">
              <w:rPr>
                <w:sz w:val="24"/>
                <w:rtl w:val="0"/>
              </w:rPr>
              <w:t xml:space="preserve">) - 239,30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to tiesību aktu projektu izstrādē, kuri skar sabiedrībai nozīmīgas iniciatīvas un procesus, it īpaši reformu izstrādes un īstenošanas procesu un publiskā finansējuma plānošanu. Ņemot vērā to, ka tiesību akta projekts neatbilst minētajiem kritērijiem, sabiedrības līdzdalības kārtība netiek piemērota. Tiesību akta projekts un tā anotācija būs publiski pieejami Ministru kabineta tīmekļvietnes sadaļā “Tiesību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25-TA-3036</w:t>
    </w:r>
    <w:r>
      <w:br/>
    </w:r>
    <w:r w:rsidR="00000000" w:rsidRPr="00000000" w:rsidDel="00000000">
      <w:rPr>
        <w:rtl w:val="0"/>
      </w:rPr>
      <w:t xml:space="preserve">Izdrukāts 29.07.2026. 23.11 - 1.0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25-TA-3036</w:t>
    </w:r>
    <w:r>
      <w:br/>
    </w:r>
    <w:r w:rsidR="00000000" w:rsidRPr="00000000" w:rsidDel="00000000">
      <w:rPr>
        <w:rtl w:val="0"/>
      </w:rPr>
      <w:t xml:space="preserve">Izdrukāts 29.07.2026. 23.11 - 1.0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anotācija_(ex_ante)_25-TA-3036.docx</dc:title>
</cp:coreProperties>
</file>

<file path=docProps/custom.xml><?xml version="1.0" encoding="utf-8"?>
<Properties xmlns="http://schemas.openxmlformats.org/officeDocument/2006/custom-properties" xmlns:vt="http://schemas.openxmlformats.org/officeDocument/2006/docPropsVTypes"/>
</file>