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2AD7251" w14:textId="5D463B86" w:rsidR="007F574D" w:rsidRDefault="007F574D" w:rsidP="00F3692E">
      <w:pPr>
        <w:jc w:val="right"/>
        <w:rPr>
          <w:color w:val="auto"/>
        </w:rPr>
      </w:pPr>
      <w:r>
        <w:rPr>
          <w:color w:val="auto"/>
        </w:rPr>
        <w:t>Pielikums Nr.3 t</w:t>
      </w:r>
      <w:r w:rsidRPr="00B25F47">
        <w:rPr>
          <w:color w:val="auto"/>
        </w:rPr>
        <w:t xml:space="preserve">iesību akta projekta </w:t>
      </w:r>
      <w:r w:rsidRPr="00B25F47">
        <w:rPr>
          <w:i/>
          <w:color w:val="auto"/>
        </w:rPr>
        <w:t xml:space="preserve">„Par Latvijas Republikas valdības un Šveices Federālās padomes </w:t>
      </w:r>
      <w:r w:rsidR="00664190" w:rsidRPr="00B25F47">
        <w:rPr>
          <w:i/>
          <w:color w:val="auto"/>
        </w:rPr>
        <w:t>ietvarlīgum</w:t>
      </w:r>
      <w:r w:rsidR="00664190">
        <w:rPr>
          <w:i/>
          <w:color w:val="auto"/>
        </w:rPr>
        <w:t>u</w:t>
      </w:r>
      <w:r w:rsidR="00664190" w:rsidRPr="00B25F47">
        <w:rPr>
          <w:i/>
          <w:color w:val="auto"/>
        </w:rPr>
        <w:t xml:space="preserve"> </w:t>
      </w:r>
      <w:r w:rsidRPr="00B25F47">
        <w:rPr>
          <w:i/>
          <w:color w:val="auto"/>
        </w:rPr>
        <w:t xml:space="preserve">par </w:t>
      </w:r>
      <w:bookmarkStart w:id="0" w:name="_Hlk115779525"/>
      <w:r w:rsidRPr="00B25F47">
        <w:rPr>
          <w:i/>
          <w:color w:val="auto"/>
        </w:rPr>
        <w:t>Šveices sadarbības programmas otrā perioda īstenošanu</w:t>
      </w:r>
      <w:bookmarkEnd w:id="0"/>
      <w:r w:rsidRPr="00B25F47">
        <w:rPr>
          <w:i/>
          <w:color w:val="auto"/>
        </w:rPr>
        <w:t xml:space="preserve"> </w:t>
      </w:r>
      <w:bookmarkStart w:id="1" w:name="_Hlk115956637"/>
      <w:r w:rsidRPr="00B25F47">
        <w:rPr>
          <w:i/>
          <w:color w:val="auto"/>
        </w:rPr>
        <w:t>noteiktām Eiropas Savienības dalībvalstīm ekonomisko un sociālo atšķirību mazināšanai</w:t>
      </w:r>
      <w:bookmarkEnd w:id="1"/>
      <w:r w:rsidRPr="00B25F47">
        <w:rPr>
          <w:i/>
          <w:color w:val="auto"/>
        </w:rPr>
        <w:t xml:space="preserve"> Eiropas Savienībā”</w:t>
      </w:r>
      <w:r w:rsidRPr="00B25F47">
        <w:rPr>
          <w:rFonts w:eastAsia="Calibri"/>
          <w:b/>
          <w:color w:val="auto"/>
        </w:rPr>
        <w:t xml:space="preserve"> </w:t>
      </w:r>
      <w:r w:rsidRPr="00B25F47">
        <w:rPr>
          <w:color w:val="auto"/>
        </w:rPr>
        <w:t xml:space="preserve">sākotnējās ietekmes (ex-ante) novērtējuma </w:t>
      </w:r>
      <w:r w:rsidR="00664190" w:rsidRPr="00B25F47">
        <w:rPr>
          <w:color w:val="auto"/>
        </w:rPr>
        <w:t>ziņojum</w:t>
      </w:r>
      <w:r w:rsidR="00664190">
        <w:rPr>
          <w:color w:val="auto"/>
        </w:rPr>
        <w:t>am</w:t>
      </w:r>
      <w:r w:rsidR="00664190" w:rsidRPr="00B25F47">
        <w:rPr>
          <w:color w:val="auto"/>
        </w:rPr>
        <w:t xml:space="preserve"> </w:t>
      </w:r>
      <w:r w:rsidRPr="00B25F47">
        <w:rPr>
          <w:color w:val="auto"/>
        </w:rPr>
        <w:t>(anotācija</w:t>
      </w:r>
      <w:r w:rsidR="00664190">
        <w:rPr>
          <w:color w:val="auto"/>
        </w:rPr>
        <w:t>i</w:t>
      </w:r>
      <w:r w:rsidRPr="00B25F47">
        <w:rPr>
          <w:color w:val="auto"/>
        </w:rPr>
        <w:t>)</w:t>
      </w:r>
    </w:p>
    <w:p w14:paraId="55815D01" w14:textId="77777777" w:rsidR="00026326" w:rsidRDefault="00026326" w:rsidP="00311DD8">
      <w:pPr>
        <w:rPr>
          <w:color w:val="auto"/>
        </w:rPr>
      </w:pPr>
    </w:p>
    <w:p w14:paraId="0EE06411" w14:textId="5147A50E" w:rsidR="007F574D" w:rsidRPr="00B25F47" w:rsidRDefault="00AE33C6" w:rsidP="00D24984">
      <w:pPr>
        <w:spacing w:after="120"/>
        <w:rPr>
          <w:b/>
          <w:bCs/>
          <w:color w:val="auto"/>
          <w:sz w:val="20"/>
        </w:rPr>
      </w:pPr>
      <w:r>
        <w:rPr>
          <w:b/>
          <w:bCs/>
          <w:color w:val="auto"/>
          <w:szCs w:val="28"/>
        </w:rPr>
        <w:t>Papildu informācija par p</w:t>
      </w:r>
      <w:r w:rsidR="007F574D" w:rsidRPr="00B25F47">
        <w:rPr>
          <w:b/>
          <w:bCs/>
          <w:color w:val="auto"/>
          <w:szCs w:val="28"/>
        </w:rPr>
        <w:t>rogramm</w:t>
      </w:r>
      <w:r>
        <w:rPr>
          <w:b/>
          <w:bCs/>
          <w:color w:val="auto"/>
          <w:szCs w:val="28"/>
        </w:rPr>
        <w:t>u</w:t>
      </w:r>
      <w:r w:rsidR="007F574D" w:rsidRPr="00B25F47">
        <w:rPr>
          <w:b/>
          <w:bCs/>
          <w:color w:val="auto"/>
          <w:szCs w:val="28"/>
        </w:rPr>
        <w:t xml:space="preserve"> “Partnerība pētniecības jomās: inovatīvi materiāli, viedā enerģētika un informācijas un komunikācijas tehnoloģijas (IKT)”</w:t>
      </w:r>
      <w:r w:rsidR="007F574D" w:rsidRPr="00B25F47">
        <w:rPr>
          <w:b/>
          <w:bCs/>
          <w:color w:val="auto"/>
          <w:sz w:val="20"/>
        </w:rPr>
        <w:t xml:space="preserve"> </w:t>
      </w:r>
    </w:p>
    <w:p w14:paraId="516B9D64" w14:textId="77777777" w:rsidR="007F574D" w:rsidRPr="00B25F47" w:rsidRDefault="007F574D" w:rsidP="00D24984">
      <w:pPr>
        <w:spacing w:after="120"/>
        <w:rPr>
          <w:bCs/>
          <w:i/>
          <w:color w:val="auto"/>
          <w:u w:val="single"/>
        </w:rPr>
      </w:pPr>
      <w:r w:rsidRPr="00B25F47">
        <w:rPr>
          <w:bCs/>
          <w:i/>
          <w:color w:val="auto"/>
          <w:u w:val="single"/>
        </w:rPr>
        <w:t>Iepriekš noteikto projektu un t</w:t>
      </w:r>
      <w:r>
        <w:rPr>
          <w:bCs/>
          <w:i/>
          <w:color w:val="auto"/>
          <w:u w:val="single"/>
        </w:rPr>
        <w:t>o</w:t>
      </w:r>
      <w:r w:rsidRPr="00B25F47">
        <w:rPr>
          <w:bCs/>
          <w:i/>
          <w:color w:val="auto"/>
          <w:u w:val="single"/>
        </w:rPr>
        <w:t xml:space="preserve"> īstenotāj</w:t>
      </w:r>
      <w:r>
        <w:rPr>
          <w:bCs/>
          <w:i/>
          <w:color w:val="auto"/>
          <w:u w:val="single"/>
        </w:rPr>
        <w:t>u</w:t>
      </w:r>
      <w:r w:rsidRPr="00B25F47">
        <w:rPr>
          <w:bCs/>
          <w:i/>
          <w:color w:val="auto"/>
          <w:u w:val="single"/>
        </w:rPr>
        <w:t xml:space="preserve"> izvēles pamatojums, </w:t>
      </w:r>
      <w:r>
        <w:rPr>
          <w:bCs/>
          <w:i/>
          <w:color w:val="auto"/>
          <w:u w:val="single"/>
        </w:rPr>
        <w:t>galvenās</w:t>
      </w:r>
      <w:r w:rsidRPr="00B25F47">
        <w:rPr>
          <w:bCs/>
          <w:i/>
          <w:color w:val="auto"/>
          <w:u w:val="single"/>
        </w:rPr>
        <w:t xml:space="preserve"> aktiv</w:t>
      </w:r>
      <w:r>
        <w:rPr>
          <w:bCs/>
          <w:i/>
          <w:color w:val="auto"/>
          <w:u w:val="single"/>
        </w:rPr>
        <w:t>i</w:t>
      </w:r>
      <w:r w:rsidRPr="00B25F47">
        <w:rPr>
          <w:bCs/>
          <w:i/>
          <w:color w:val="auto"/>
          <w:u w:val="single"/>
        </w:rPr>
        <w:t>tātes</w:t>
      </w:r>
    </w:p>
    <w:p w14:paraId="2881EE87" w14:textId="51351E54" w:rsidR="007F574D" w:rsidRPr="00B25F47" w:rsidRDefault="007F574D" w:rsidP="00D24984">
      <w:pPr>
        <w:spacing w:after="120"/>
        <w:rPr>
          <w:color w:val="auto"/>
        </w:rPr>
      </w:pPr>
      <w:r w:rsidRPr="00B25F47">
        <w:rPr>
          <w:bCs/>
          <w:color w:val="auto"/>
        </w:rPr>
        <w:t xml:space="preserve">Programmas mērķis ir attīstīt pētniecības kapacitāti un veicināt Latvijas un Šveices sadarbību pētniecībā </w:t>
      </w:r>
      <w:r w:rsidR="00F3692E">
        <w:rPr>
          <w:bCs/>
          <w:color w:val="auto"/>
        </w:rPr>
        <w:t xml:space="preserve">inovatīvo </w:t>
      </w:r>
      <w:r w:rsidRPr="00B25F47">
        <w:rPr>
          <w:bCs/>
          <w:color w:val="auto"/>
        </w:rPr>
        <w:t xml:space="preserve">materiālu, viedās enerģijas un </w:t>
      </w:r>
      <w:r w:rsidR="0039250C" w:rsidRPr="0039250C">
        <w:rPr>
          <w:bCs/>
          <w:color w:val="auto"/>
        </w:rPr>
        <w:t>informācijas un komunikācijas tehnoloģij</w:t>
      </w:r>
      <w:r w:rsidR="0039250C">
        <w:rPr>
          <w:bCs/>
          <w:color w:val="auto"/>
        </w:rPr>
        <w:t>u (turpmāk –</w:t>
      </w:r>
      <w:r w:rsidR="0039250C" w:rsidRPr="0039250C">
        <w:rPr>
          <w:bCs/>
          <w:color w:val="auto"/>
        </w:rPr>
        <w:t xml:space="preserve"> </w:t>
      </w:r>
      <w:r w:rsidRPr="00B25F47">
        <w:rPr>
          <w:bCs/>
          <w:color w:val="auto"/>
        </w:rPr>
        <w:t>IKT</w:t>
      </w:r>
      <w:r w:rsidR="0039250C">
        <w:rPr>
          <w:bCs/>
          <w:color w:val="auto"/>
        </w:rPr>
        <w:t>)</w:t>
      </w:r>
      <w:r w:rsidRPr="00B25F47">
        <w:rPr>
          <w:bCs/>
          <w:color w:val="auto"/>
        </w:rPr>
        <w:t xml:space="preserve"> jomā. </w:t>
      </w:r>
      <w:r w:rsidRPr="00B25F47">
        <w:rPr>
          <w:color w:val="auto"/>
        </w:rPr>
        <w:t xml:space="preserve">Programma atbalstīs nacionālo mērķu sasniegšanu </w:t>
      </w:r>
      <w:r w:rsidR="00845AB5">
        <w:rPr>
          <w:i/>
          <w:color w:val="auto"/>
        </w:rPr>
        <w:t>Zinātnes</w:t>
      </w:r>
      <w:r w:rsidRPr="0098343C">
        <w:rPr>
          <w:i/>
          <w:color w:val="auto"/>
        </w:rPr>
        <w:t>, tehnoloģiju attīstības un inovācijas pamatnostādnēs 2021. –2027. gadam</w:t>
      </w:r>
      <w:r w:rsidRPr="00B25F47">
        <w:rPr>
          <w:color w:val="auto"/>
        </w:rPr>
        <w:t xml:space="preserve"> </w:t>
      </w:r>
      <w:r w:rsidR="000A654A">
        <w:rPr>
          <w:color w:val="auto"/>
        </w:rPr>
        <w:t>(apstiprinātas ar MK 2021.gada 14.aprīļa rīkojumu Nr.246 “</w:t>
      </w:r>
      <w:r w:rsidR="00460379" w:rsidRPr="00460379">
        <w:rPr>
          <w:color w:val="auto"/>
        </w:rPr>
        <w:t>Par Zinātnes, tehnoloģijas attīstības un inovācijas pamatnostādnēm 2021.-2027. gadam</w:t>
      </w:r>
      <w:r w:rsidR="000A654A">
        <w:rPr>
          <w:color w:val="auto"/>
        </w:rPr>
        <w:t xml:space="preserve">”) </w:t>
      </w:r>
      <w:r w:rsidRPr="00B25F47">
        <w:rPr>
          <w:color w:val="auto"/>
        </w:rPr>
        <w:t>noteiktajās prioritārajās jomās, proti, attīstīt pētniecības izcilību un sekmēt starptautisko sadarbību un cilvēkkapitāla attī</w:t>
      </w:r>
      <w:r w:rsidR="00311DD8">
        <w:rPr>
          <w:color w:val="auto"/>
        </w:rPr>
        <w:t>stību pētniecībā un inovācijās.</w:t>
      </w:r>
    </w:p>
    <w:p w14:paraId="0D9C829F" w14:textId="77777777" w:rsidR="00E65B5E" w:rsidRDefault="007F574D" w:rsidP="00D24984">
      <w:pPr>
        <w:spacing w:after="120"/>
        <w:rPr>
          <w:color w:val="auto"/>
        </w:rPr>
      </w:pPr>
      <w:r w:rsidRPr="00B25F47">
        <w:rPr>
          <w:color w:val="auto"/>
        </w:rPr>
        <w:t xml:space="preserve">Izvēlētās tematiskās jomas atbilst Latvijas tautsaimniecības attīstības prioritātēm un ir noteiktas atbilstoši atjaunotajām </w:t>
      </w:r>
      <w:r w:rsidRPr="0098343C">
        <w:rPr>
          <w:i/>
          <w:color w:val="auto"/>
        </w:rPr>
        <w:t>Viedās specializācijas stratēģija</w:t>
      </w:r>
      <w:r w:rsidR="000E2760">
        <w:rPr>
          <w:i/>
          <w:color w:val="auto"/>
        </w:rPr>
        <w:t>s</w:t>
      </w:r>
      <w:r w:rsidRPr="00841DF7">
        <w:rPr>
          <w:color w:val="auto"/>
        </w:rPr>
        <w:t xml:space="preserve"> (turpmāk – </w:t>
      </w:r>
      <w:r w:rsidRPr="00B25F47">
        <w:rPr>
          <w:color w:val="auto"/>
        </w:rPr>
        <w:t>RIS3</w:t>
      </w:r>
      <w:r>
        <w:rPr>
          <w:color w:val="auto"/>
        </w:rPr>
        <w:t>)</w:t>
      </w:r>
      <w:r w:rsidRPr="00B25F47">
        <w:rPr>
          <w:color w:val="auto"/>
        </w:rPr>
        <w:t xml:space="preserve"> tematiskajām jomām</w:t>
      </w:r>
      <w:r w:rsidR="000E2760">
        <w:rPr>
          <w:color w:val="auto"/>
        </w:rPr>
        <w:t>,</w:t>
      </w:r>
      <w:r w:rsidRPr="00B25F47">
        <w:rPr>
          <w:color w:val="auto"/>
        </w:rPr>
        <w:t xml:space="preserve"> un sadarbībā ar plašu ieinteresēto personu loku 2022.gadā Ekonomikas ministrija</w:t>
      </w:r>
      <w:r w:rsidR="00E65B5E">
        <w:rPr>
          <w:color w:val="auto"/>
        </w:rPr>
        <w:t>s</w:t>
      </w:r>
      <w:r w:rsidRPr="00B25F47">
        <w:rPr>
          <w:color w:val="auto"/>
        </w:rPr>
        <w:t xml:space="preserve"> </w:t>
      </w:r>
      <w:r w:rsidR="00E65B5E">
        <w:rPr>
          <w:color w:val="auto"/>
        </w:rPr>
        <w:t>un</w:t>
      </w:r>
      <w:r w:rsidRPr="00B25F47">
        <w:rPr>
          <w:color w:val="auto"/>
        </w:rPr>
        <w:t xml:space="preserve"> Latvijas Investīciju attīstības aģentūr</w:t>
      </w:r>
      <w:r w:rsidR="00E65B5E">
        <w:rPr>
          <w:color w:val="auto"/>
        </w:rPr>
        <w:t>as</w:t>
      </w:r>
      <w:r w:rsidRPr="00B25F47">
        <w:rPr>
          <w:color w:val="auto"/>
        </w:rPr>
        <w:t xml:space="preserve"> (</w:t>
      </w:r>
      <w:hyperlink r:id="rId7" w:history="1">
        <w:r w:rsidRPr="0098343C">
          <w:rPr>
            <w:rStyle w:val="Hyperlink"/>
            <w:color w:val="00B0F0"/>
          </w:rPr>
          <w:t>https://www.liaa.gov.lv/lv/ris3-vadibas-grupas-ris3-parvaldibas-operacionalais-limenis</w:t>
        </w:r>
      </w:hyperlink>
      <w:r w:rsidRPr="00B25F47">
        <w:rPr>
          <w:color w:val="auto"/>
        </w:rPr>
        <w:t>) vadībā definētajām ekosistēmu</w:t>
      </w:r>
      <w:r w:rsidRPr="00B25F47">
        <w:rPr>
          <w:b/>
          <w:color w:val="auto"/>
          <w:szCs w:val="28"/>
        </w:rPr>
        <w:t xml:space="preserve"> </w:t>
      </w:r>
      <w:r w:rsidRPr="00B25F47">
        <w:rPr>
          <w:color w:val="auto"/>
        </w:rPr>
        <w:t xml:space="preserve">stratēģijām: </w:t>
      </w:r>
    </w:p>
    <w:p w14:paraId="4A78DCDF" w14:textId="77777777" w:rsidR="00E65B5E" w:rsidRPr="00E65B5E" w:rsidRDefault="007F574D" w:rsidP="00E65B5E">
      <w:pPr>
        <w:pStyle w:val="ListParagraph"/>
        <w:numPr>
          <w:ilvl w:val="0"/>
          <w:numId w:val="6"/>
        </w:numPr>
        <w:rPr>
          <w:color w:val="auto"/>
        </w:rPr>
      </w:pPr>
      <w:r w:rsidRPr="00E65B5E">
        <w:rPr>
          <w:color w:val="auto"/>
        </w:rPr>
        <w:t>“Fotonika un viedie materiāli, tehnoloģijas un inženiersistēmas” ar tematisko fokusu u</w:t>
      </w:r>
      <w:r w:rsidR="00E65B5E" w:rsidRPr="00E65B5E">
        <w:rPr>
          <w:color w:val="auto"/>
        </w:rPr>
        <w:t>z</w:t>
      </w:r>
      <w:r w:rsidRPr="00E65B5E">
        <w:rPr>
          <w:color w:val="auto"/>
        </w:rPr>
        <w:t xml:space="preserve"> inovatīvajiem materiāliem un inženiersistēmām ceļu būvē, </w:t>
      </w:r>
    </w:p>
    <w:p w14:paraId="58B70EE3" w14:textId="77777777" w:rsidR="00E65B5E" w:rsidRPr="00E65B5E" w:rsidRDefault="007F574D" w:rsidP="00E65B5E">
      <w:pPr>
        <w:pStyle w:val="ListParagraph"/>
        <w:numPr>
          <w:ilvl w:val="0"/>
          <w:numId w:val="6"/>
        </w:numPr>
        <w:rPr>
          <w:color w:val="auto"/>
        </w:rPr>
      </w:pPr>
      <w:r w:rsidRPr="00E65B5E">
        <w:rPr>
          <w:color w:val="auto"/>
        </w:rPr>
        <w:t xml:space="preserve">“Viedā enerģētika un mobilitāte” ar iespējamo tematisko fokusu uz energosistēmu elastību un stabilitāti, enerģijas uzglabāšanas sistēmu diversifikāciju (baterijas) un ūdeņraža ieviešanas risinājumiem, kā arī viedajiem mikrotīkliem elektroapgādes sistēmu agregācijai un energokopienu ieviešanas veicināšanai, </w:t>
      </w:r>
    </w:p>
    <w:p w14:paraId="1BA88BC9" w14:textId="2F5403D0" w:rsidR="007F574D" w:rsidRPr="00E65B5E" w:rsidRDefault="007F574D" w:rsidP="00D24984">
      <w:pPr>
        <w:pStyle w:val="ListParagraph"/>
        <w:numPr>
          <w:ilvl w:val="0"/>
          <w:numId w:val="6"/>
        </w:numPr>
        <w:spacing w:after="120"/>
        <w:rPr>
          <w:color w:val="auto"/>
        </w:rPr>
      </w:pPr>
      <w:r w:rsidRPr="00E65B5E">
        <w:rPr>
          <w:color w:val="auto"/>
        </w:rPr>
        <w:t>“Informācijas un komunikācijas tehnoloģijas” ar tematisko fokusu uz iegultajām sistēmām un mākslīgā intelekta risinājumiem viedajai un savienotajai rūpniecībai un iekārtām, t.sk. robotika un mašīnuztvere, signālu apstrāde un iegultais intelekts, viedie sensori un lietu internets.</w:t>
      </w:r>
    </w:p>
    <w:p w14:paraId="26CA5727" w14:textId="08FBE491" w:rsidR="00F501E9" w:rsidRDefault="00F501E9" w:rsidP="00D24984">
      <w:pPr>
        <w:spacing w:after="120"/>
        <w:contextualSpacing/>
        <w:rPr>
          <w:color w:val="000000" w:themeColor="text1"/>
        </w:rPr>
      </w:pPr>
      <w:r>
        <w:rPr>
          <w:color w:val="000000" w:themeColor="text1"/>
        </w:rPr>
        <w:t xml:space="preserve">Programmā iekļautās darbības papildinās </w:t>
      </w:r>
      <w:r w:rsidRPr="00F3692E">
        <w:rPr>
          <w:i/>
          <w:iCs/>
          <w:color w:val="000000" w:themeColor="text1"/>
        </w:rPr>
        <w:t xml:space="preserve">Eiropas Savienības </w:t>
      </w:r>
      <w:r w:rsidR="00D430DA" w:rsidRPr="00F3692E">
        <w:rPr>
          <w:i/>
          <w:iCs/>
          <w:color w:val="000000" w:themeColor="text1"/>
        </w:rPr>
        <w:t>kohēzijas politikas</w:t>
      </w:r>
      <w:r w:rsidRPr="00F3692E">
        <w:rPr>
          <w:i/>
          <w:iCs/>
          <w:color w:val="000000" w:themeColor="text1"/>
        </w:rPr>
        <w:t xml:space="preserve"> programmā 2021.-2027.gadam</w:t>
      </w:r>
      <w:r>
        <w:rPr>
          <w:color w:val="000000" w:themeColor="text1"/>
        </w:rPr>
        <w:t xml:space="preserve"> plānotās investīcijas augstākās izglītības, pētniecības un inovāciju attīstībai, vienlaikus programmas izstrādes laikā tiks arī nodrošināta demarkācija starp plānotajām </w:t>
      </w:r>
      <w:r w:rsidR="005E3352">
        <w:rPr>
          <w:color w:val="000000" w:themeColor="text1"/>
        </w:rPr>
        <w:t xml:space="preserve">Eiropas Savienības (turpmāk – </w:t>
      </w:r>
      <w:r>
        <w:rPr>
          <w:color w:val="000000" w:themeColor="text1"/>
        </w:rPr>
        <w:t>ES</w:t>
      </w:r>
      <w:r w:rsidR="005E3352">
        <w:rPr>
          <w:color w:val="000000" w:themeColor="text1"/>
        </w:rPr>
        <w:t>)</w:t>
      </w:r>
      <w:r>
        <w:rPr>
          <w:color w:val="000000" w:themeColor="text1"/>
        </w:rPr>
        <w:t xml:space="preserve"> fondu investīcijām un Šveices sada</w:t>
      </w:r>
      <w:r w:rsidR="00311DD8">
        <w:rPr>
          <w:color w:val="000000" w:themeColor="text1"/>
        </w:rPr>
        <w:t>rbības programmas investīcijām.</w:t>
      </w:r>
    </w:p>
    <w:p w14:paraId="5CC66AD1" w14:textId="1340A944" w:rsidR="009A357F" w:rsidRDefault="00F3692E" w:rsidP="00311DD8">
      <w:pPr>
        <w:rPr>
          <w:color w:val="000000" w:themeColor="text1"/>
        </w:rPr>
      </w:pPr>
      <w:r>
        <w:rPr>
          <w:color w:val="000000" w:themeColor="text1"/>
        </w:rPr>
        <w:t>INP</w:t>
      </w:r>
      <w:r w:rsidR="00DD7E2C">
        <w:rPr>
          <w:color w:val="000000" w:themeColor="text1"/>
        </w:rPr>
        <w:t xml:space="preserve"> īstenotāji ir izvēlēti, ņemot vērā </w:t>
      </w:r>
      <w:r w:rsidR="009A357F">
        <w:rPr>
          <w:color w:val="000000" w:themeColor="text1"/>
        </w:rPr>
        <w:t xml:space="preserve">zinātniskās darbības </w:t>
      </w:r>
      <w:r w:rsidR="00166402">
        <w:rPr>
          <w:color w:val="000000" w:themeColor="text1"/>
        </w:rPr>
        <w:t>kapacitāti</w:t>
      </w:r>
      <w:r w:rsidR="00301CE3">
        <w:rPr>
          <w:color w:val="000000" w:themeColor="text1"/>
        </w:rPr>
        <w:t xml:space="preserve"> – </w:t>
      </w:r>
      <w:r w:rsidR="002642DA" w:rsidRPr="00B7278E">
        <w:rPr>
          <w:i/>
          <w:iCs/>
          <w:color w:val="000000" w:themeColor="text1"/>
        </w:rPr>
        <w:t>peer-reviewed</w:t>
      </w:r>
      <w:r w:rsidR="002642DA" w:rsidRPr="00B7278E">
        <w:rPr>
          <w:color w:val="000000" w:themeColor="text1"/>
        </w:rPr>
        <w:t xml:space="preserve"> </w:t>
      </w:r>
      <w:r w:rsidR="002642DA" w:rsidRPr="009A357F">
        <w:rPr>
          <w:color w:val="000000" w:themeColor="text1"/>
        </w:rPr>
        <w:t>zinātniskās publikācijas</w:t>
      </w:r>
      <w:r w:rsidR="002642DA">
        <w:rPr>
          <w:color w:val="000000" w:themeColor="text1"/>
        </w:rPr>
        <w:t xml:space="preserve"> </w:t>
      </w:r>
      <w:r w:rsidR="0056126B">
        <w:rPr>
          <w:color w:val="000000" w:themeColor="text1"/>
        </w:rPr>
        <w:t xml:space="preserve">laika periodā </w:t>
      </w:r>
      <w:r w:rsidR="00301CE3">
        <w:rPr>
          <w:color w:val="000000" w:themeColor="text1"/>
        </w:rPr>
        <w:t xml:space="preserve">no </w:t>
      </w:r>
      <w:r w:rsidR="009A357F" w:rsidRPr="009A357F">
        <w:rPr>
          <w:color w:val="000000" w:themeColor="text1"/>
        </w:rPr>
        <w:t>2017</w:t>
      </w:r>
      <w:r w:rsidR="00301CE3">
        <w:rPr>
          <w:color w:val="000000" w:themeColor="text1"/>
        </w:rPr>
        <w:t xml:space="preserve">. – </w:t>
      </w:r>
      <w:r w:rsidR="009A357F" w:rsidRPr="009A357F">
        <w:rPr>
          <w:color w:val="000000" w:themeColor="text1"/>
        </w:rPr>
        <w:t>2021.gad</w:t>
      </w:r>
      <w:r w:rsidR="0056126B">
        <w:rPr>
          <w:color w:val="000000" w:themeColor="text1"/>
        </w:rPr>
        <w:t>am (</w:t>
      </w:r>
      <w:r w:rsidR="002642DA">
        <w:rPr>
          <w:color w:val="000000" w:themeColor="text1"/>
        </w:rPr>
        <w:t xml:space="preserve">avots </w:t>
      </w:r>
      <w:r w:rsidR="009A357F" w:rsidRPr="009A357F">
        <w:rPr>
          <w:color w:val="000000" w:themeColor="text1"/>
        </w:rPr>
        <w:t>SCOPUS</w:t>
      </w:r>
      <w:r w:rsidR="0056126B">
        <w:rPr>
          <w:color w:val="000000" w:themeColor="text1"/>
        </w:rPr>
        <w:t xml:space="preserve"> datu bāze)</w:t>
      </w:r>
      <w:r w:rsidR="00672B61">
        <w:rPr>
          <w:color w:val="000000" w:themeColor="text1"/>
        </w:rPr>
        <w:t>,</w:t>
      </w:r>
      <w:r w:rsidR="00B77D5C">
        <w:rPr>
          <w:color w:val="000000" w:themeColor="text1"/>
        </w:rPr>
        <w:t xml:space="preserve"> </w:t>
      </w:r>
      <w:r w:rsidR="009017E2">
        <w:rPr>
          <w:color w:val="000000" w:themeColor="text1"/>
        </w:rPr>
        <w:t xml:space="preserve">zinātniskās darbības kvalitāti </w:t>
      </w:r>
      <w:r w:rsidR="002C7E01">
        <w:rPr>
          <w:color w:val="000000" w:themeColor="text1"/>
        </w:rPr>
        <w:t>starptautiskajā sadarbībā</w:t>
      </w:r>
      <w:r w:rsidR="00B77D5C">
        <w:rPr>
          <w:color w:val="000000" w:themeColor="text1"/>
        </w:rPr>
        <w:t xml:space="preserve"> – </w:t>
      </w:r>
      <w:r w:rsidR="005E3352">
        <w:rPr>
          <w:color w:val="000000" w:themeColor="text1"/>
        </w:rPr>
        <w:t>ES</w:t>
      </w:r>
      <w:r w:rsidR="002C7E01">
        <w:rPr>
          <w:color w:val="000000" w:themeColor="text1"/>
        </w:rPr>
        <w:t xml:space="preserve"> programmas </w:t>
      </w:r>
      <w:r w:rsidR="009017E2">
        <w:rPr>
          <w:color w:val="000000" w:themeColor="text1"/>
        </w:rPr>
        <w:t>Apvārsni</w:t>
      </w:r>
      <w:r w:rsidR="002C7E01">
        <w:rPr>
          <w:color w:val="000000" w:themeColor="text1"/>
        </w:rPr>
        <w:t>s 2020</w:t>
      </w:r>
      <w:r w:rsidR="009017E2">
        <w:rPr>
          <w:color w:val="000000" w:themeColor="text1"/>
        </w:rPr>
        <w:t xml:space="preserve"> projekti </w:t>
      </w:r>
      <w:r w:rsidR="002C7E01">
        <w:rPr>
          <w:color w:val="000000" w:themeColor="text1"/>
        </w:rPr>
        <w:t>un piesaistītais finansējums</w:t>
      </w:r>
      <w:r w:rsidR="00E116F0">
        <w:rPr>
          <w:color w:val="000000" w:themeColor="text1"/>
        </w:rPr>
        <w:t xml:space="preserve">, kā arī ņemot vērā </w:t>
      </w:r>
      <w:r w:rsidR="005168CF">
        <w:rPr>
          <w:color w:val="000000" w:themeColor="text1"/>
        </w:rPr>
        <w:t xml:space="preserve">Latvijas </w:t>
      </w:r>
      <w:r w:rsidR="00BB0014" w:rsidRPr="00BB0014">
        <w:rPr>
          <w:color w:val="000000" w:themeColor="text1"/>
        </w:rPr>
        <w:lastRenderedPageBreak/>
        <w:t>zinātn</w:t>
      </w:r>
      <w:r w:rsidR="005168CF">
        <w:rPr>
          <w:color w:val="000000" w:themeColor="text1"/>
        </w:rPr>
        <w:t>isko institūciju</w:t>
      </w:r>
      <w:r w:rsidR="00BB0014" w:rsidRPr="00BB0014">
        <w:rPr>
          <w:color w:val="000000" w:themeColor="text1"/>
        </w:rPr>
        <w:t xml:space="preserve"> starptautiskā izvērtējuma rezultāt</w:t>
      </w:r>
      <w:r w:rsidR="006D0C91">
        <w:rPr>
          <w:color w:val="000000" w:themeColor="text1"/>
        </w:rPr>
        <w:t>us</w:t>
      </w:r>
      <w:r w:rsidR="00672B61">
        <w:rPr>
          <w:color w:val="000000" w:themeColor="text1"/>
        </w:rPr>
        <w:t>.</w:t>
      </w:r>
      <w:r w:rsidR="00D84857">
        <w:rPr>
          <w:color w:val="000000" w:themeColor="text1"/>
        </w:rPr>
        <w:t xml:space="preserve"> </w:t>
      </w:r>
      <w:r w:rsidR="009D7853">
        <w:rPr>
          <w:color w:val="000000" w:themeColor="text1"/>
        </w:rPr>
        <w:t xml:space="preserve">Projektu ietvaros notiks sadarbība ar </w:t>
      </w:r>
      <w:r w:rsidR="00AA5C13">
        <w:rPr>
          <w:color w:val="000000" w:themeColor="text1"/>
        </w:rPr>
        <w:t xml:space="preserve">augstskolām, kuras īsteno attiecīgās </w:t>
      </w:r>
      <w:r w:rsidR="00BF44A8">
        <w:rPr>
          <w:color w:val="000000" w:themeColor="text1"/>
        </w:rPr>
        <w:t>doktora līmeņa studiju programmas</w:t>
      </w:r>
      <w:r w:rsidR="00794ECC">
        <w:rPr>
          <w:color w:val="000000" w:themeColor="text1"/>
        </w:rPr>
        <w:t xml:space="preserve">, kā arī citiem </w:t>
      </w:r>
      <w:r w:rsidR="006970F0">
        <w:rPr>
          <w:color w:val="000000" w:themeColor="text1"/>
        </w:rPr>
        <w:t xml:space="preserve">inovāciju ekosistēmas dalībniekiem. </w:t>
      </w:r>
    </w:p>
    <w:p w14:paraId="58A48DF5" w14:textId="77777777" w:rsidR="008D476F" w:rsidRDefault="008D476F" w:rsidP="00311DD8">
      <w:pPr>
        <w:rPr>
          <w:color w:val="auto"/>
          <w:u w:val="single"/>
        </w:rPr>
      </w:pPr>
    </w:p>
    <w:p w14:paraId="7062D210" w14:textId="5E455898" w:rsidR="00862085" w:rsidRDefault="00862085" w:rsidP="00311DD8">
      <w:pPr>
        <w:rPr>
          <w:color w:val="auto"/>
        </w:rPr>
      </w:pPr>
      <w:r w:rsidRPr="00B25F47">
        <w:rPr>
          <w:color w:val="auto"/>
          <w:u w:val="single"/>
        </w:rPr>
        <w:t xml:space="preserve">Programmā plānots ieviest </w:t>
      </w:r>
      <w:r w:rsidR="000B3EF9">
        <w:rPr>
          <w:color w:val="auto"/>
          <w:u w:val="single"/>
        </w:rPr>
        <w:t>divus</w:t>
      </w:r>
      <w:r w:rsidRPr="00B25F47">
        <w:rPr>
          <w:color w:val="auto"/>
          <w:u w:val="single"/>
        </w:rPr>
        <w:t xml:space="preserve"> </w:t>
      </w:r>
      <w:r>
        <w:rPr>
          <w:color w:val="auto"/>
          <w:u w:val="single"/>
        </w:rPr>
        <w:t>INP</w:t>
      </w:r>
      <w:r>
        <w:rPr>
          <w:color w:val="auto"/>
        </w:rPr>
        <w:t>, kuru</w:t>
      </w:r>
      <w:r w:rsidRPr="00B25F47">
        <w:rPr>
          <w:color w:val="auto"/>
        </w:rPr>
        <w:t xml:space="preserve"> </w:t>
      </w:r>
      <w:r w:rsidRPr="00E65B5E">
        <w:rPr>
          <w:color w:val="auto"/>
        </w:rPr>
        <w:t>aktivitātes paredz kapacitātes</w:t>
      </w:r>
      <w:r w:rsidRPr="00B25F47">
        <w:rPr>
          <w:color w:val="auto"/>
        </w:rPr>
        <w:t xml:space="preserve"> stiprināšanu pētniecībā</w:t>
      </w:r>
      <w:r w:rsidR="004F2477">
        <w:rPr>
          <w:color w:val="auto"/>
        </w:rPr>
        <w:t xml:space="preserve"> un augstākajā izglītībā</w:t>
      </w:r>
      <w:r w:rsidR="002553CF">
        <w:rPr>
          <w:color w:val="auto"/>
        </w:rPr>
        <w:t xml:space="preserve">, </w:t>
      </w:r>
      <w:r w:rsidR="00B541E0">
        <w:rPr>
          <w:color w:val="auto"/>
        </w:rPr>
        <w:t>tajā skaitā</w:t>
      </w:r>
      <w:r>
        <w:rPr>
          <w:color w:val="auto"/>
        </w:rPr>
        <w:t>:</w:t>
      </w:r>
    </w:p>
    <w:p w14:paraId="1A21A96C" w14:textId="5B74267B" w:rsidR="00862085" w:rsidRPr="00B7278E" w:rsidRDefault="00862085">
      <w:pPr>
        <w:pStyle w:val="ListParagraph"/>
        <w:numPr>
          <w:ilvl w:val="0"/>
          <w:numId w:val="3"/>
        </w:numPr>
        <w:ind w:left="284" w:hanging="142"/>
        <w:rPr>
          <w:color w:val="auto"/>
        </w:rPr>
      </w:pPr>
      <w:r w:rsidRPr="00C73666">
        <w:rPr>
          <w:color w:val="auto"/>
        </w:rPr>
        <w:t>pētniecisk</w:t>
      </w:r>
      <w:r w:rsidR="00BF110B">
        <w:rPr>
          <w:color w:val="auto"/>
        </w:rPr>
        <w:t>ās</w:t>
      </w:r>
      <w:r w:rsidRPr="00C73666">
        <w:rPr>
          <w:color w:val="auto"/>
        </w:rPr>
        <w:t xml:space="preserve"> aktivitāt</w:t>
      </w:r>
      <w:r w:rsidR="00BF110B">
        <w:rPr>
          <w:color w:val="auto"/>
        </w:rPr>
        <w:t>es</w:t>
      </w:r>
      <w:r w:rsidRPr="00C73666">
        <w:rPr>
          <w:color w:val="auto"/>
        </w:rPr>
        <w:t xml:space="preserve">, lai uzlabotu doktorantūras </w:t>
      </w:r>
      <w:r w:rsidR="00CA4DD9">
        <w:rPr>
          <w:color w:val="auto"/>
        </w:rPr>
        <w:t xml:space="preserve">studiju programmu </w:t>
      </w:r>
      <w:r w:rsidR="00EC0142">
        <w:rPr>
          <w:color w:val="auto"/>
        </w:rPr>
        <w:t xml:space="preserve">īstenošanas </w:t>
      </w:r>
      <w:r w:rsidR="00CA4DD9">
        <w:rPr>
          <w:color w:val="auto"/>
        </w:rPr>
        <w:t xml:space="preserve">kvalitāti </w:t>
      </w:r>
      <w:r w:rsidR="00C60BD2">
        <w:rPr>
          <w:color w:val="auto"/>
        </w:rPr>
        <w:t xml:space="preserve">sadarbībā ar zinātniskajiem institūtiem </w:t>
      </w:r>
      <w:r w:rsidR="00CA4DD9">
        <w:rPr>
          <w:color w:val="auto"/>
        </w:rPr>
        <w:t xml:space="preserve">un </w:t>
      </w:r>
      <w:r w:rsidRPr="00C73666">
        <w:rPr>
          <w:color w:val="auto"/>
        </w:rPr>
        <w:t>sasaisti ar industrijas vajadzībām</w:t>
      </w:r>
      <w:r w:rsidR="00275670">
        <w:rPr>
          <w:color w:val="auto"/>
        </w:rPr>
        <w:t>;</w:t>
      </w:r>
      <w:r w:rsidR="00787C05" w:rsidRPr="00787C05">
        <w:rPr>
          <w:color w:val="auto"/>
        </w:rPr>
        <w:t xml:space="preserve"> </w:t>
      </w:r>
      <w:r w:rsidR="00787C05" w:rsidRPr="00C73666">
        <w:rPr>
          <w:color w:val="auto"/>
        </w:rPr>
        <w:t xml:space="preserve">pētniecībā akcents tiks likts uz lietišķo pētniecību, lai veicinātu </w:t>
      </w:r>
      <w:r w:rsidR="00787C05">
        <w:rPr>
          <w:color w:val="auto"/>
        </w:rPr>
        <w:t>inovācijas ekosistēmu attīstību</w:t>
      </w:r>
      <w:r w:rsidR="00787C05" w:rsidRPr="00C73666">
        <w:rPr>
          <w:color w:val="auto"/>
        </w:rPr>
        <w:t xml:space="preserve"> </w:t>
      </w:r>
      <w:r w:rsidR="00787C05">
        <w:rPr>
          <w:color w:val="auto"/>
        </w:rPr>
        <w:t xml:space="preserve">un </w:t>
      </w:r>
      <w:r w:rsidR="00787C05" w:rsidRPr="00C73666">
        <w:rPr>
          <w:color w:val="auto"/>
        </w:rPr>
        <w:t>konkurētspēju</w:t>
      </w:r>
      <w:r w:rsidR="00787C05">
        <w:rPr>
          <w:color w:val="auto"/>
        </w:rPr>
        <w:t xml:space="preserve">; </w:t>
      </w:r>
    </w:p>
    <w:p w14:paraId="186D6695" w14:textId="46787FE7" w:rsidR="00862085" w:rsidRPr="00C73666" w:rsidRDefault="00862085" w:rsidP="00AD0A02">
      <w:pPr>
        <w:pStyle w:val="ListParagraph"/>
        <w:numPr>
          <w:ilvl w:val="0"/>
          <w:numId w:val="3"/>
        </w:numPr>
        <w:ind w:left="284" w:hanging="142"/>
        <w:rPr>
          <w:color w:val="auto"/>
        </w:rPr>
      </w:pPr>
      <w:r w:rsidRPr="00C73666">
        <w:rPr>
          <w:color w:val="auto"/>
        </w:rPr>
        <w:t xml:space="preserve">zinātnieku, </w:t>
      </w:r>
      <w:r w:rsidR="00693A03">
        <w:rPr>
          <w:color w:val="auto"/>
        </w:rPr>
        <w:t xml:space="preserve">akadēmiskā personāla un </w:t>
      </w:r>
      <w:r w:rsidRPr="00C73666">
        <w:rPr>
          <w:color w:val="auto"/>
        </w:rPr>
        <w:t>studentu mobilitāt</w:t>
      </w:r>
      <w:r w:rsidR="00284400">
        <w:rPr>
          <w:color w:val="auto"/>
        </w:rPr>
        <w:t>e</w:t>
      </w:r>
      <w:r w:rsidRPr="00C73666">
        <w:rPr>
          <w:color w:val="auto"/>
        </w:rPr>
        <w:t xml:space="preserve"> un pieredzes apmaiņ</w:t>
      </w:r>
      <w:r w:rsidR="00284400">
        <w:rPr>
          <w:color w:val="auto"/>
        </w:rPr>
        <w:t>a</w:t>
      </w:r>
      <w:r w:rsidRPr="00C73666">
        <w:rPr>
          <w:color w:val="auto"/>
        </w:rPr>
        <w:t>, dalīb</w:t>
      </w:r>
      <w:r w:rsidR="00680967">
        <w:rPr>
          <w:color w:val="auto"/>
        </w:rPr>
        <w:t>a</w:t>
      </w:r>
      <w:r w:rsidRPr="00C73666">
        <w:rPr>
          <w:color w:val="auto"/>
        </w:rPr>
        <w:t xml:space="preserve"> industrijas un zinātniskajās konferencēs un tīklošanās pasākumos;</w:t>
      </w:r>
    </w:p>
    <w:p w14:paraId="243F315F" w14:textId="0AC29184" w:rsidR="00862085" w:rsidRPr="00C73666" w:rsidRDefault="00862085" w:rsidP="00AD0A02">
      <w:pPr>
        <w:pStyle w:val="ListParagraph"/>
        <w:numPr>
          <w:ilvl w:val="0"/>
          <w:numId w:val="3"/>
        </w:numPr>
        <w:ind w:left="284" w:hanging="142"/>
        <w:rPr>
          <w:color w:val="auto"/>
        </w:rPr>
      </w:pPr>
      <w:r>
        <w:rPr>
          <w:color w:val="auto"/>
        </w:rPr>
        <w:t>divpusējā sadarbība (p</w:t>
      </w:r>
      <w:r w:rsidRPr="00B25F47">
        <w:rPr>
          <w:color w:val="auto"/>
        </w:rPr>
        <w:t xml:space="preserve">riekšnoteikums: </w:t>
      </w:r>
      <w:r>
        <w:rPr>
          <w:color w:val="auto"/>
        </w:rPr>
        <w:t>katrā INP</w:t>
      </w:r>
      <w:r w:rsidRPr="00B25F47">
        <w:rPr>
          <w:color w:val="auto"/>
        </w:rPr>
        <w:t xml:space="preserve"> jābūt iesaistītam Šveices puses partnerim (-iem) no augstskolu, zinātnisko institūciju vai uzņēmumu puses</w:t>
      </w:r>
      <w:r>
        <w:rPr>
          <w:color w:val="auto"/>
        </w:rPr>
        <w:t>);</w:t>
      </w:r>
    </w:p>
    <w:p w14:paraId="52092E46" w14:textId="59FD4105" w:rsidR="00814C87" w:rsidRPr="00311DD8" w:rsidRDefault="00862085" w:rsidP="00AD0A02">
      <w:pPr>
        <w:pStyle w:val="ListParagraph"/>
        <w:numPr>
          <w:ilvl w:val="0"/>
          <w:numId w:val="3"/>
        </w:numPr>
        <w:ind w:left="284" w:hanging="142"/>
        <w:rPr>
          <w:color w:val="auto"/>
        </w:rPr>
      </w:pPr>
      <w:r w:rsidRPr="00C73666">
        <w:rPr>
          <w:color w:val="auto"/>
        </w:rPr>
        <w:t>pētniecības rezultātu un zināšanu izplatīšana attiecīgajās INP tēmas nozarēs</w:t>
      </w:r>
      <w:r w:rsidR="004D523E">
        <w:rPr>
          <w:color w:val="auto"/>
        </w:rPr>
        <w:t>;</w:t>
      </w:r>
    </w:p>
    <w:p w14:paraId="30C4F588" w14:textId="27880522" w:rsidR="00146E1A" w:rsidRPr="00C73666" w:rsidRDefault="00146E1A" w:rsidP="00D24984">
      <w:pPr>
        <w:pStyle w:val="ListParagraph"/>
        <w:numPr>
          <w:ilvl w:val="0"/>
          <w:numId w:val="3"/>
        </w:numPr>
        <w:spacing w:after="120"/>
        <w:ind w:left="284" w:hanging="142"/>
        <w:rPr>
          <w:color w:val="auto"/>
        </w:rPr>
      </w:pPr>
      <w:r w:rsidRPr="00C73666">
        <w:rPr>
          <w:color w:val="auto"/>
        </w:rPr>
        <w:t>studentu un vidusskolēnu iepazīstināšana ar tautsaimniecības, darba un studiju vidi</w:t>
      </w:r>
      <w:r>
        <w:rPr>
          <w:color w:val="auto"/>
        </w:rPr>
        <w:t xml:space="preserve">, lai veicinātu </w:t>
      </w:r>
      <w:r w:rsidRPr="00C73666">
        <w:rPr>
          <w:color w:val="auto"/>
        </w:rPr>
        <w:t>tautsaimniecības zaļ</w:t>
      </w:r>
      <w:r>
        <w:rPr>
          <w:color w:val="auto"/>
        </w:rPr>
        <w:t>o</w:t>
      </w:r>
      <w:r w:rsidRPr="00C73666">
        <w:rPr>
          <w:color w:val="auto"/>
        </w:rPr>
        <w:t xml:space="preserve"> un digitāl</w:t>
      </w:r>
      <w:r>
        <w:rPr>
          <w:color w:val="auto"/>
        </w:rPr>
        <w:t>o</w:t>
      </w:r>
      <w:r w:rsidRPr="00C73666">
        <w:rPr>
          <w:color w:val="auto"/>
        </w:rPr>
        <w:t xml:space="preserve"> pārveid</w:t>
      </w:r>
      <w:r>
        <w:rPr>
          <w:color w:val="auto"/>
        </w:rPr>
        <w:t>i</w:t>
      </w:r>
      <w:r w:rsidRPr="00C73666">
        <w:rPr>
          <w:color w:val="auto"/>
        </w:rPr>
        <w:t xml:space="preserve"> (mērķa grupa: skolēni</w:t>
      </w:r>
      <w:r>
        <w:rPr>
          <w:color w:val="auto"/>
        </w:rPr>
        <w:t xml:space="preserve">, </w:t>
      </w:r>
      <w:r w:rsidRPr="00C73666">
        <w:rPr>
          <w:color w:val="auto"/>
        </w:rPr>
        <w:t xml:space="preserve"> bakalaura</w:t>
      </w:r>
      <w:r>
        <w:rPr>
          <w:color w:val="auto"/>
        </w:rPr>
        <w:t xml:space="preserve"> un maģistra</w:t>
      </w:r>
      <w:r w:rsidRPr="00C73666">
        <w:rPr>
          <w:color w:val="auto"/>
        </w:rPr>
        <w:t xml:space="preserve"> līmeņa studenti</w:t>
      </w:r>
      <w:r>
        <w:rPr>
          <w:color w:val="auto"/>
        </w:rPr>
        <w:t>)</w:t>
      </w:r>
      <w:r w:rsidR="004D523E">
        <w:rPr>
          <w:color w:val="auto"/>
        </w:rPr>
        <w:t xml:space="preserve">. </w:t>
      </w:r>
    </w:p>
    <w:p w14:paraId="6632450F" w14:textId="10A30927" w:rsidR="00B829FA" w:rsidRDefault="00447D79" w:rsidP="00D24984">
      <w:pPr>
        <w:spacing w:after="120"/>
        <w:rPr>
          <w:color w:val="000000" w:themeColor="text1"/>
        </w:rPr>
      </w:pPr>
      <w:r>
        <w:rPr>
          <w:color w:val="auto"/>
        </w:rPr>
        <w:t xml:space="preserve">Ņemot vērā, ka </w:t>
      </w:r>
      <w:r w:rsidR="00E65B5E">
        <w:rPr>
          <w:color w:val="auto"/>
        </w:rPr>
        <w:t>abos</w:t>
      </w:r>
      <w:r w:rsidR="00814C87" w:rsidRPr="00814C87">
        <w:rPr>
          <w:color w:val="auto"/>
        </w:rPr>
        <w:t xml:space="preserve"> </w:t>
      </w:r>
      <w:r w:rsidR="00814C87" w:rsidRPr="00814C87">
        <w:rPr>
          <w:color w:val="auto"/>
          <w:u w:val="single"/>
        </w:rPr>
        <w:t>INP ir paredzēta pētniecības rezultātu un zināšanu izplatīšana visiem nozares partneriem sadarbībā ar nozares uzņēmumiem un asociācijām</w:t>
      </w:r>
      <w:r w:rsidR="00814C87" w:rsidRPr="00814C87">
        <w:rPr>
          <w:color w:val="auto"/>
        </w:rPr>
        <w:t>, t</w:t>
      </w:r>
      <w:r>
        <w:rPr>
          <w:color w:val="auto"/>
        </w:rPr>
        <w:t>ad</w:t>
      </w:r>
      <w:r w:rsidR="00814C87" w:rsidRPr="00814C87">
        <w:rPr>
          <w:color w:val="auto"/>
        </w:rPr>
        <w:t xml:space="preserve"> ir paredzēta 100% programmas finansējuma atbalsta intensitāte INP īstenošanai.  Plānotās INP </w:t>
      </w:r>
      <w:r w:rsidR="00814C87" w:rsidRPr="00814C87">
        <w:rPr>
          <w:color w:val="auto"/>
          <w:u w:val="single"/>
        </w:rPr>
        <w:t>aktivitātes ir ar nekomerciālu raksturu</w:t>
      </w:r>
      <w:r w:rsidR="00814C87" w:rsidRPr="00814C87">
        <w:rPr>
          <w:color w:val="auto"/>
        </w:rPr>
        <w:t xml:space="preserve"> (</w:t>
      </w:r>
      <w:r w:rsidR="00814C87" w:rsidRPr="00814C87">
        <w:rPr>
          <w:color w:val="000000" w:themeColor="text1"/>
        </w:rPr>
        <w:t xml:space="preserve">nav plānota ar komercdarbības atbalstu saistītu darbību īstenošana), tādēļ programmas ietvaros nav paredzēta </w:t>
      </w:r>
      <w:r w:rsidR="004B36B6">
        <w:rPr>
          <w:color w:val="000000" w:themeColor="text1"/>
        </w:rPr>
        <w:t xml:space="preserve">komercdarbības </w:t>
      </w:r>
      <w:r w:rsidR="00814C87" w:rsidRPr="00814C87">
        <w:rPr>
          <w:color w:val="000000" w:themeColor="text1"/>
        </w:rPr>
        <w:t>a</w:t>
      </w:r>
      <w:r w:rsidR="00311DD8">
        <w:rPr>
          <w:color w:val="000000" w:themeColor="text1"/>
        </w:rPr>
        <w:t>tbalsta nosacījumu piemērošana.</w:t>
      </w:r>
      <w:r w:rsidR="00893D41" w:rsidRPr="00893D41">
        <w:t xml:space="preserve"> </w:t>
      </w:r>
      <w:r w:rsidR="007F1499">
        <w:t xml:space="preserve">Projektus īstenos </w:t>
      </w:r>
      <w:r w:rsidR="00254F56">
        <w:t xml:space="preserve">augstskolas un </w:t>
      </w:r>
      <w:r w:rsidR="00893D41" w:rsidRPr="00893D41">
        <w:rPr>
          <w:color w:val="000000" w:themeColor="text1"/>
        </w:rPr>
        <w:t>zinātniskā</w:t>
      </w:r>
      <w:r w:rsidR="007F1499">
        <w:rPr>
          <w:color w:val="000000" w:themeColor="text1"/>
        </w:rPr>
        <w:t>s</w:t>
      </w:r>
      <w:r w:rsidR="00893D41" w:rsidRPr="00893D41">
        <w:rPr>
          <w:color w:val="000000" w:themeColor="text1"/>
        </w:rPr>
        <w:t xml:space="preserve"> institūcija</w:t>
      </w:r>
      <w:r w:rsidR="00254F56">
        <w:rPr>
          <w:color w:val="000000" w:themeColor="text1"/>
        </w:rPr>
        <w:t>s</w:t>
      </w:r>
      <w:r w:rsidR="00BA1A53">
        <w:rPr>
          <w:color w:val="000000" w:themeColor="text1"/>
        </w:rPr>
        <w:t xml:space="preserve">, </w:t>
      </w:r>
      <w:r w:rsidR="00893D41" w:rsidRPr="00893D41">
        <w:rPr>
          <w:color w:val="000000" w:themeColor="text1"/>
        </w:rPr>
        <w:t xml:space="preserve">kas atbilst pētniecības organizācijas definīcijai, </w:t>
      </w:r>
      <w:r w:rsidR="00BA1A53">
        <w:rPr>
          <w:color w:val="000000" w:themeColor="text1"/>
        </w:rPr>
        <w:t xml:space="preserve">atbilstoši </w:t>
      </w:r>
      <w:r w:rsidR="00CA50B3" w:rsidRPr="00CA50B3">
        <w:rPr>
          <w:color w:val="000000" w:themeColor="text1"/>
        </w:rPr>
        <w:t xml:space="preserve">Komisijas </w:t>
      </w:r>
      <w:r w:rsidR="00D70281">
        <w:rPr>
          <w:color w:val="000000" w:themeColor="text1"/>
        </w:rPr>
        <w:t xml:space="preserve">2014.gada </w:t>
      </w:r>
      <w:r w:rsidR="005633FA">
        <w:rPr>
          <w:color w:val="000000" w:themeColor="text1"/>
        </w:rPr>
        <w:t xml:space="preserve">17.jūnija </w:t>
      </w:r>
      <w:r w:rsidR="00D70281">
        <w:rPr>
          <w:color w:val="000000" w:themeColor="text1"/>
        </w:rPr>
        <w:t>R</w:t>
      </w:r>
      <w:r w:rsidR="00D70281" w:rsidRPr="00CA50B3">
        <w:rPr>
          <w:color w:val="000000" w:themeColor="text1"/>
        </w:rPr>
        <w:t xml:space="preserve">egulas </w:t>
      </w:r>
      <w:r w:rsidR="005633FA">
        <w:rPr>
          <w:color w:val="000000" w:themeColor="text1"/>
        </w:rPr>
        <w:t xml:space="preserve">(ES) </w:t>
      </w:r>
      <w:r w:rsidR="00CA50B3" w:rsidRPr="00CA50B3">
        <w:rPr>
          <w:color w:val="000000" w:themeColor="text1"/>
        </w:rPr>
        <w:t>Nr. 651/2014</w:t>
      </w:r>
      <w:r w:rsidR="005633FA">
        <w:rPr>
          <w:color w:val="000000" w:themeColor="text1"/>
        </w:rPr>
        <w:t>,</w:t>
      </w:r>
      <w:r w:rsidR="00CA50B3" w:rsidRPr="00CA50B3">
        <w:rPr>
          <w:color w:val="000000" w:themeColor="text1"/>
        </w:rPr>
        <w:t xml:space="preserve"> </w:t>
      </w:r>
      <w:r w:rsidR="005633FA" w:rsidRPr="005633FA">
        <w:rPr>
          <w:color w:val="000000" w:themeColor="text1"/>
        </w:rPr>
        <w:t>ar ko noteiktas atbalsta kategorijas atzīst par saderīgām ar iekšējo tirgu, piemērojot Līguma 107. un 108.pantu</w:t>
      </w:r>
      <w:r w:rsidR="005633FA">
        <w:rPr>
          <w:color w:val="000000" w:themeColor="text1"/>
        </w:rPr>
        <w:t xml:space="preserve">, </w:t>
      </w:r>
      <w:r w:rsidR="00CA50B3" w:rsidRPr="00CA50B3">
        <w:rPr>
          <w:color w:val="000000" w:themeColor="text1"/>
        </w:rPr>
        <w:t>2.panta 83.punktā noteiktajai definīcijai</w:t>
      </w:r>
      <w:r w:rsidR="000652E3">
        <w:rPr>
          <w:color w:val="000000" w:themeColor="text1"/>
        </w:rPr>
        <w:t xml:space="preserve">. </w:t>
      </w:r>
      <w:r w:rsidR="004B36B6">
        <w:rPr>
          <w:color w:val="000000" w:themeColor="text1"/>
        </w:rPr>
        <w:t xml:space="preserve">INP </w:t>
      </w:r>
      <w:r w:rsidR="00893D41" w:rsidRPr="00893D41">
        <w:rPr>
          <w:color w:val="000000" w:themeColor="text1"/>
        </w:rPr>
        <w:t xml:space="preserve">īstenojamās darbības </w:t>
      </w:r>
      <w:r w:rsidR="002242F6" w:rsidRPr="002242F6">
        <w:rPr>
          <w:color w:val="000000" w:themeColor="text1"/>
        </w:rPr>
        <w:t xml:space="preserve">nav </w:t>
      </w:r>
      <w:r w:rsidR="005E52F4">
        <w:rPr>
          <w:color w:val="000000" w:themeColor="text1"/>
        </w:rPr>
        <w:t>ar saimniecisku raksturu</w:t>
      </w:r>
      <w:r w:rsidR="002242F6" w:rsidRPr="002242F6">
        <w:rPr>
          <w:color w:val="000000" w:themeColor="text1"/>
        </w:rPr>
        <w:t>, tai skaitā:</w:t>
      </w:r>
    </w:p>
    <w:p w14:paraId="77C8BAFA" w14:textId="77777777" w:rsidR="00B829FA" w:rsidRDefault="00B829FA" w:rsidP="00B829FA">
      <w:pPr>
        <w:pStyle w:val="ListParagraph"/>
        <w:numPr>
          <w:ilvl w:val="0"/>
          <w:numId w:val="3"/>
        </w:numPr>
        <w:rPr>
          <w:color w:val="000000" w:themeColor="text1"/>
        </w:rPr>
      </w:pPr>
      <w:r w:rsidRPr="00B7278E">
        <w:rPr>
          <w:color w:val="000000" w:themeColor="text1"/>
        </w:rPr>
        <w:t>izglītības pasākumi, lai panāktu personāla skaita un kvalifikācijas pieaugumu;</w:t>
      </w:r>
    </w:p>
    <w:p w14:paraId="4B52D9D6" w14:textId="77777777" w:rsidR="00B829FA" w:rsidRDefault="00B829FA" w:rsidP="00B829FA">
      <w:pPr>
        <w:pStyle w:val="ListParagraph"/>
        <w:numPr>
          <w:ilvl w:val="0"/>
          <w:numId w:val="3"/>
        </w:numPr>
        <w:rPr>
          <w:color w:val="000000" w:themeColor="text1"/>
        </w:rPr>
      </w:pPr>
      <w:r w:rsidRPr="00B7278E">
        <w:rPr>
          <w:color w:val="000000" w:themeColor="text1"/>
        </w:rPr>
        <w:t>neatkarīga pētniecība un izstrāde, lai gūtu vairāk zināšanu un labāku izpratni, tostarp kopīga pētniecība un izstrāde, pētniecības organizācijai iesaistoties efektīvā sadarbībā;</w:t>
      </w:r>
    </w:p>
    <w:p w14:paraId="465AD674" w14:textId="77777777" w:rsidR="00B829FA" w:rsidRDefault="00B829FA" w:rsidP="00B829FA">
      <w:pPr>
        <w:pStyle w:val="ListParagraph"/>
        <w:numPr>
          <w:ilvl w:val="0"/>
          <w:numId w:val="3"/>
        </w:numPr>
        <w:rPr>
          <w:color w:val="000000" w:themeColor="text1"/>
        </w:rPr>
      </w:pPr>
      <w:r w:rsidRPr="00B7278E">
        <w:rPr>
          <w:color w:val="000000" w:themeColor="text1"/>
        </w:rPr>
        <w:t xml:space="preserve">pētniecības rezultātu izplatīšana </w:t>
      </w:r>
      <w:bookmarkStart w:id="2" w:name="OLE_LINK1"/>
      <w:r w:rsidRPr="00B7278E">
        <w:rPr>
          <w:color w:val="000000" w:themeColor="text1"/>
        </w:rPr>
        <w:t>bez ekskluzivitātes un diskriminēšanas, tai skaitā izmantojot mācīšanu, brīvas piekļuves datubāzes, atklātas publikācijas vai atklātā pirmkoda</w:t>
      </w:r>
      <w:r>
        <w:rPr>
          <w:color w:val="000000" w:themeColor="text1"/>
        </w:rPr>
        <w:t xml:space="preserve"> </w:t>
      </w:r>
      <w:r w:rsidRPr="00B7278E">
        <w:rPr>
          <w:color w:val="000000" w:themeColor="text1"/>
        </w:rPr>
        <w:t>programmatūru</w:t>
      </w:r>
      <w:r>
        <w:rPr>
          <w:color w:val="000000" w:themeColor="text1"/>
        </w:rPr>
        <w:t>;</w:t>
      </w:r>
    </w:p>
    <w:bookmarkEnd w:id="2"/>
    <w:p w14:paraId="23ED706F" w14:textId="22F57DCE" w:rsidR="00B829FA" w:rsidRPr="00B7278E" w:rsidRDefault="00B829FA" w:rsidP="00D24984">
      <w:pPr>
        <w:pStyle w:val="ListParagraph"/>
        <w:numPr>
          <w:ilvl w:val="0"/>
          <w:numId w:val="3"/>
        </w:numPr>
        <w:spacing w:after="120"/>
        <w:ind w:hanging="357"/>
        <w:contextualSpacing w:val="0"/>
        <w:rPr>
          <w:color w:val="000000" w:themeColor="text1"/>
        </w:rPr>
      </w:pPr>
      <w:r w:rsidRPr="00B7278E">
        <w:rPr>
          <w:color w:val="000000" w:themeColor="text1"/>
        </w:rPr>
        <w:t>zināšanu un tehnoloģiju pārnese, ja</w:t>
      </w:r>
      <w:r w:rsidR="00E747AB">
        <w:rPr>
          <w:color w:val="000000" w:themeColor="text1"/>
        </w:rPr>
        <w:t xml:space="preserve"> </w:t>
      </w:r>
      <w:r w:rsidRPr="00B7278E">
        <w:rPr>
          <w:color w:val="000000" w:themeColor="text1"/>
        </w:rPr>
        <w:t>zināšanu un tehnoloģiju pārneses darbības veic pētniecības organizācijas nodaļa vai pētniecības organizācijas meitas uzņēmums, kas ir tāda komercsabiedrība, kurā mātes</w:t>
      </w:r>
      <w:r w:rsidR="00E747AB">
        <w:rPr>
          <w:color w:val="000000" w:themeColor="text1"/>
        </w:rPr>
        <w:t xml:space="preserve"> </w:t>
      </w:r>
      <w:r w:rsidRPr="00B7278E">
        <w:rPr>
          <w:color w:val="000000" w:themeColor="text1"/>
        </w:rPr>
        <w:t>uzņēmuma līdzdalības daļa pārsniedz 50 procentu vai kurā mātes uzņēmumam ir balsu vairākums un kura atbilst pētniecības organizācijas definīcijai, pētniecības organizācija kopīgi</w:t>
      </w:r>
      <w:r w:rsidR="00E747AB">
        <w:rPr>
          <w:color w:val="000000" w:themeColor="text1"/>
        </w:rPr>
        <w:t xml:space="preserve"> </w:t>
      </w:r>
      <w:r w:rsidRPr="00B7278E">
        <w:rPr>
          <w:color w:val="000000" w:themeColor="text1"/>
        </w:rPr>
        <w:t xml:space="preserve">ar citām pētniecības organizācijām vai pētniecības organizācija ar trešajām pusēm, atklātā konkursā </w:t>
      </w:r>
      <w:r w:rsidRPr="00B7278E">
        <w:rPr>
          <w:color w:val="000000" w:themeColor="text1"/>
        </w:rPr>
        <w:lastRenderedPageBreak/>
        <w:t>slēdzot līgumus par noteiktiem pakalpojumiem</w:t>
      </w:r>
      <w:r w:rsidR="00E8679D">
        <w:rPr>
          <w:color w:val="000000" w:themeColor="text1"/>
        </w:rPr>
        <w:t xml:space="preserve"> un </w:t>
      </w:r>
      <w:r w:rsidRPr="00B7278E">
        <w:rPr>
          <w:color w:val="000000" w:themeColor="text1"/>
        </w:rPr>
        <w:t>visa peļņa no šādas darbības tiek atkal ieguldīta pētniecības organizācijas pamatdarbībās</w:t>
      </w:r>
      <w:r w:rsidR="0077138A">
        <w:rPr>
          <w:color w:val="000000" w:themeColor="text1"/>
        </w:rPr>
        <w:t xml:space="preserve">. </w:t>
      </w:r>
    </w:p>
    <w:p w14:paraId="6AC9A31B" w14:textId="5F196682" w:rsidR="007F574D" w:rsidRPr="00B25F47" w:rsidRDefault="007F574D" w:rsidP="00D24984">
      <w:pPr>
        <w:pStyle w:val="ListParagraph"/>
        <w:numPr>
          <w:ilvl w:val="0"/>
          <w:numId w:val="5"/>
        </w:numPr>
        <w:spacing w:after="120"/>
        <w:ind w:hanging="357"/>
        <w:contextualSpacing w:val="0"/>
        <w:rPr>
          <w:bCs/>
          <w:color w:val="auto"/>
        </w:rPr>
      </w:pPr>
      <w:r>
        <w:rPr>
          <w:b/>
          <w:bCs/>
          <w:color w:val="auto"/>
        </w:rPr>
        <w:t>INP</w:t>
      </w:r>
      <w:r w:rsidRPr="00B25F47">
        <w:rPr>
          <w:b/>
          <w:bCs/>
          <w:color w:val="auto"/>
        </w:rPr>
        <w:t xml:space="preserve"> “Kapacitātes stiprināšana inovatīvu materiālu izpētē un izmantošanā”</w:t>
      </w:r>
    </w:p>
    <w:p w14:paraId="54833A2B" w14:textId="77777777" w:rsidR="007F574D" w:rsidRPr="00B25F47" w:rsidRDefault="007F574D" w:rsidP="00D24984">
      <w:pPr>
        <w:spacing w:after="120"/>
        <w:rPr>
          <w:color w:val="auto"/>
        </w:rPr>
      </w:pPr>
      <w:r w:rsidRPr="00B25F47">
        <w:rPr>
          <w:color w:val="auto"/>
        </w:rPr>
        <w:t>“Fotonika</w:t>
      </w:r>
      <w:r>
        <w:rPr>
          <w:color w:val="auto"/>
        </w:rPr>
        <w:t>s</w:t>
      </w:r>
      <w:r w:rsidRPr="00B25F47">
        <w:rPr>
          <w:color w:val="auto"/>
        </w:rPr>
        <w:t xml:space="preserve"> un vied</w:t>
      </w:r>
      <w:r>
        <w:rPr>
          <w:color w:val="auto"/>
        </w:rPr>
        <w:t>o</w:t>
      </w:r>
      <w:r w:rsidRPr="00B25F47">
        <w:rPr>
          <w:color w:val="auto"/>
        </w:rPr>
        <w:t xml:space="preserve"> materiāl</w:t>
      </w:r>
      <w:r>
        <w:rPr>
          <w:color w:val="auto"/>
        </w:rPr>
        <w:t>u</w:t>
      </w:r>
      <w:r w:rsidRPr="00B25F47">
        <w:rPr>
          <w:color w:val="auto"/>
        </w:rPr>
        <w:t>, tehnoloģij</w:t>
      </w:r>
      <w:r>
        <w:rPr>
          <w:color w:val="auto"/>
        </w:rPr>
        <w:t>u</w:t>
      </w:r>
      <w:r w:rsidRPr="00B25F47">
        <w:rPr>
          <w:color w:val="auto"/>
        </w:rPr>
        <w:t xml:space="preserve"> un inženiersistēm</w:t>
      </w:r>
      <w:r>
        <w:rPr>
          <w:color w:val="auto"/>
        </w:rPr>
        <w:t>u</w:t>
      </w:r>
      <w:r w:rsidRPr="00B25F47">
        <w:rPr>
          <w:color w:val="auto"/>
        </w:rPr>
        <w:t>” joma ir īpaši nozīmīga Latvijas tautsaimniecības transformācijai uz jaunu un inovatīvu tehnoloģisko risinājumu attīstīšanu un augstas pievienotās vērtības preču un pakalpojumu radīšanu. Latvijā Apvārsnis 2020 projekt</w:t>
      </w:r>
      <w:r>
        <w:rPr>
          <w:color w:val="auto"/>
        </w:rPr>
        <w:t>ā</w:t>
      </w:r>
      <w:r w:rsidRPr="00B25F47">
        <w:rPr>
          <w:color w:val="auto"/>
        </w:rPr>
        <w:t xml:space="preserve"> ir izveidot</w:t>
      </w:r>
      <w:r>
        <w:rPr>
          <w:color w:val="auto"/>
        </w:rPr>
        <w:t>s</w:t>
      </w:r>
      <w:r w:rsidRPr="00B25F47">
        <w:rPr>
          <w:color w:val="auto"/>
        </w:rPr>
        <w:t xml:space="preserve"> Baltijas Biomateriālu ekselences centrs (Baltic Biomaterials Centre of Excellence - BBCE), kura mērķis ir attīstīt pētniecību, zināšanu pārnesi un produktu attīstību biomateriālu jomā, kā arī Materiālu Pētniecības un Tehnoloģiju Pārneses Centrs (The Centre of Advanced Material Research and Technology Transfer – CAMART), kura mērķis ir attīstīt pētniecību, inovācijas, sadarbību ar industriju un kapacitāti viedo materiālu, fotonikas, elektronikas, sensoru, pārklājumu un mikrofluīdikas jomās.</w:t>
      </w:r>
    </w:p>
    <w:p w14:paraId="495B6B19" w14:textId="6AE61C50" w:rsidR="007F574D" w:rsidRPr="00B25F47" w:rsidRDefault="007F574D" w:rsidP="00D24984">
      <w:pPr>
        <w:spacing w:after="120"/>
        <w:rPr>
          <w:color w:val="auto"/>
        </w:rPr>
      </w:pPr>
      <w:r w:rsidRPr="00B25F47">
        <w:rPr>
          <w:color w:val="auto"/>
        </w:rPr>
        <w:t>Lai nodrošinātu kapacitātes attīstību funkcionālo materiāl</w:t>
      </w:r>
      <w:r>
        <w:rPr>
          <w:color w:val="auto"/>
        </w:rPr>
        <w:t>u</w:t>
      </w:r>
      <w:r w:rsidRPr="00B25F47">
        <w:rPr>
          <w:color w:val="auto"/>
        </w:rPr>
        <w:t xml:space="preserve"> jomā un nedublētu iepriekšējo aktivitāšu rezultātus, </w:t>
      </w:r>
      <w:r>
        <w:rPr>
          <w:color w:val="auto"/>
        </w:rPr>
        <w:t>šajā INP</w:t>
      </w:r>
      <w:r w:rsidRPr="00B25F47">
        <w:rPr>
          <w:color w:val="auto"/>
        </w:rPr>
        <w:t xml:space="preserve"> lietišķās pētniecības fokuss būs inovatīvie materiāli, tehnoloģijas un inženiersistēmas ar augstu pielietošanas gatavību ceļu būves sektorā. Vadošā institūcija, kurā koncentrēta </w:t>
      </w:r>
      <w:r>
        <w:rPr>
          <w:color w:val="auto"/>
        </w:rPr>
        <w:t xml:space="preserve">pētniecības un inovāciju </w:t>
      </w:r>
      <w:r w:rsidRPr="00B25F47">
        <w:rPr>
          <w:color w:val="auto"/>
        </w:rPr>
        <w:t xml:space="preserve">kapacitāte civilajā būvniecībā, materiālzinātnē un inženiersistēmās ir Rīgas </w:t>
      </w:r>
      <w:r w:rsidR="00E11048">
        <w:rPr>
          <w:color w:val="auto"/>
        </w:rPr>
        <w:t xml:space="preserve">Tehniskā </w:t>
      </w:r>
      <w:r>
        <w:rPr>
          <w:color w:val="auto"/>
        </w:rPr>
        <w:t xml:space="preserve">universitāte (turpmāk – </w:t>
      </w:r>
      <w:r w:rsidRPr="00B25F47">
        <w:rPr>
          <w:color w:val="auto"/>
        </w:rPr>
        <w:t xml:space="preserve">RTU). Tēma ir ļoti aktuāla Latvijas tautsaimniecībai, bet lietišķo zināšanu rezultātus galvenokārt veido augstskolas un zinātniskās institūcijas, ar nepietiekamu </w:t>
      </w:r>
      <w:r w:rsidR="00311DD8">
        <w:rPr>
          <w:color w:val="auto"/>
        </w:rPr>
        <w:t>zināšanu pārnesi uz uzņēmumiem.</w:t>
      </w:r>
    </w:p>
    <w:p w14:paraId="53287200" w14:textId="2C3A3344" w:rsidR="007F574D" w:rsidRPr="00B25F47" w:rsidRDefault="007F574D" w:rsidP="00D24984">
      <w:pPr>
        <w:spacing w:after="120"/>
        <w:rPr>
          <w:color w:val="auto"/>
        </w:rPr>
      </w:pPr>
      <w:r w:rsidRPr="00B25F47">
        <w:rPr>
          <w:color w:val="auto"/>
        </w:rPr>
        <w:t>Pastāvošā sadarbības tīklu forma Latvijā ir nozaru asociācijas, kuras apvieno konkrētās nozares kompetences. Nozaru asociācijas īsteno projektus kompetences centru, klasteru un apmācību programmās. Kompetences centri ir uzrādījuši augstus sasniegumus inovāciju veicināšanā uzņēmumu līmenī. Taču ir nepieciešams celt kapacitāti uzņēmumu internacionalizācijā, veicinot Latvijas uzņēmumu iesaisti sadarbības tīklos, tādā veidā piekļūstot jaunām zināšanām, prasmēm un sadarbības partneriem. Dalība starptautiskos inovāciju projektos un sadarbības tīklos var palielināt uzņēmumu inte</w:t>
      </w:r>
      <w:r w:rsidR="00311DD8">
        <w:rPr>
          <w:color w:val="auto"/>
        </w:rPr>
        <w:t>grāciju globālās vērtību ķēdēs.</w:t>
      </w:r>
    </w:p>
    <w:p w14:paraId="51AA549F" w14:textId="664E2F6E" w:rsidR="007F574D" w:rsidRDefault="007F574D" w:rsidP="00D24984">
      <w:pPr>
        <w:spacing w:after="120"/>
        <w:rPr>
          <w:color w:val="auto"/>
        </w:rPr>
      </w:pPr>
      <w:r>
        <w:rPr>
          <w:bCs/>
          <w:color w:val="auto"/>
          <w:u w:val="single"/>
        </w:rPr>
        <w:t>INP</w:t>
      </w:r>
      <w:r w:rsidRPr="00B25F47">
        <w:rPr>
          <w:color w:val="auto"/>
          <w:u w:val="single"/>
        </w:rPr>
        <w:t xml:space="preserve"> </w:t>
      </w:r>
      <w:r w:rsidRPr="005D18F3">
        <w:rPr>
          <w:color w:val="auto"/>
          <w:u w:val="single"/>
        </w:rPr>
        <w:t>īstenos RTU</w:t>
      </w:r>
      <w:r w:rsidRPr="00B25F47">
        <w:rPr>
          <w:color w:val="auto"/>
        </w:rPr>
        <w:t xml:space="preserve"> sadarbībā ar Šveices partneri EMPA </w:t>
      </w:r>
      <w:r w:rsidR="00947285" w:rsidRPr="00B25F47">
        <w:rPr>
          <w:color w:val="auto"/>
        </w:rPr>
        <w:t xml:space="preserve">materiālzinātņu un tehnoloģiju laboratoriju, </w:t>
      </w:r>
      <w:r w:rsidRPr="00B25F47">
        <w:rPr>
          <w:color w:val="auto"/>
        </w:rPr>
        <w:t>(</w:t>
      </w:r>
      <w:hyperlink r:id="rId8" w:history="1">
        <w:r w:rsidRPr="00024D5B">
          <w:rPr>
            <w:rStyle w:val="Hyperlink"/>
            <w:szCs w:val="28"/>
          </w:rPr>
          <w:t>https://www.empa.ch/</w:t>
        </w:r>
      </w:hyperlink>
      <w:r w:rsidRPr="00B25F47">
        <w:rPr>
          <w:rStyle w:val="Hyperlink"/>
          <w:color w:val="auto"/>
        </w:rPr>
        <w:t>)</w:t>
      </w:r>
      <w:r w:rsidRPr="00B25F47">
        <w:rPr>
          <w:color w:val="auto"/>
        </w:rPr>
        <w:t xml:space="preserve">, kas noteikts jau Ietvarlīguma </w:t>
      </w:r>
      <w:r>
        <w:rPr>
          <w:color w:val="auto"/>
        </w:rPr>
        <w:t>pielikuma</w:t>
      </w:r>
      <w:r w:rsidRPr="00B25F47">
        <w:rPr>
          <w:color w:val="auto"/>
        </w:rPr>
        <w:t xml:space="preserve"> 3.2.sadaļ</w:t>
      </w:r>
      <w:r>
        <w:rPr>
          <w:color w:val="auto"/>
        </w:rPr>
        <w:t>ā,</w:t>
      </w:r>
      <w:r w:rsidRPr="00B25F47">
        <w:rPr>
          <w:color w:val="auto"/>
        </w:rPr>
        <w:t xml:space="preserve"> kā arī iesaistot RTU Civilās inženierijas fakultātes Ceļu un tiltu nodaļu, Materiālu un būvju institūtu, Būvniecības tehnoloģiju institūt</w:t>
      </w:r>
      <w:r>
        <w:rPr>
          <w:color w:val="auto"/>
        </w:rPr>
        <w:t>u</w:t>
      </w:r>
      <w:r w:rsidRPr="00B25F47">
        <w:rPr>
          <w:color w:val="auto"/>
        </w:rPr>
        <w:t>, Struktūrinženierzinātņu institūtu, 3D betona drukāšanas laboratoriju, Materiālzinātņu un lietišķās ķīmijas fakultāti, kā arī Latvijas Universitātes</w:t>
      </w:r>
      <w:r>
        <w:rPr>
          <w:color w:val="auto"/>
        </w:rPr>
        <w:t xml:space="preserve"> (turpmāk – LU)</w:t>
      </w:r>
      <w:r w:rsidRPr="00B25F47">
        <w:rPr>
          <w:color w:val="auto"/>
        </w:rPr>
        <w:t xml:space="preserve"> Matemātikas un informātikas institūtu un Latvijas Biozinātņu un tehnoloģiju universitātes Vides un civilās inženierijas fakultāti. Projektā paredzēta rezultātu izplatīšana</w:t>
      </w:r>
      <w:r w:rsidR="00151572">
        <w:rPr>
          <w:color w:val="auto"/>
        </w:rPr>
        <w:t xml:space="preserve"> bez </w:t>
      </w:r>
      <w:r w:rsidR="00371586" w:rsidRPr="00371586">
        <w:rPr>
          <w:color w:val="auto"/>
        </w:rPr>
        <w:t>ekskluzivitātes un diskriminēšanas, tai skaitā izmantojot mācīšanu, brīvas piekļuves datubāzes, atklātas publikācijas vai atklātā pirmkoda programmatūru</w:t>
      </w:r>
      <w:r w:rsidR="008E7A7C">
        <w:rPr>
          <w:color w:val="auto"/>
        </w:rPr>
        <w:t xml:space="preserve">, </w:t>
      </w:r>
      <w:r w:rsidRPr="00B25F47">
        <w:rPr>
          <w:color w:val="auto"/>
        </w:rPr>
        <w:t xml:space="preserve">sadarbībā ar VSIA “Latvijas Valsts ceļi”, </w:t>
      </w:r>
      <w:r w:rsidR="00F3692E" w:rsidRPr="00947285">
        <w:rPr>
          <w:rFonts w:eastAsia="Calibri"/>
          <w:color w:val="auto"/>
          <w:szCs w:val="28"/>
        </w:rPr>
        <w:t>biedrība “Latvijas Ceļu būvētājs”</w:t>
      </w:r>
      <w:r w:rsidRPr="00B25F47">
        <w:rPr>
          <w:color w:val="auto"/>
        </w:rPr>
        <w:t xml:space="preserve"> un </w:t>
      </w:r>
      <w:r w:rsidR="00F3692E">
        <w:rPr>
          <w:color w:val="auto"/>
        </w:rPr>
        <w:t>biedrību “</w:t>
      </w:r>
      <w:r w:rsidRPr="00B25F47">
        <w:rPr>
          <w:color w:val="auto"/>
        </w:rPr>
        <w:t>Latvi</w:t>
      </w:r>
      <w:r w:rsidR="00311DD8">
        <w:rPr>
          <w:color w:val="auto"/>
        </w:rPr>
        <w:t xml:space="preserve">jas </w:t>
      </w:r>
      <w:r w:rsidR="00F3692E">
        <w:rPr>
          <w:color w:val="auto"/>
        </w:rPr>
        <w:t>B</w:t>
      </w:r>
      <w:r w:rsidR="00311DD8">
        <w:rPr>
          <w:color w:val="auto"/>
        </w:rPr>
        <w:t xml:space="preserve">etona </w:t>
      </w:r>
      <w:r w:rsidR="00F3692E">
        <w:rPr>
          <w:color w:val="auto"/>
        </w:rPr>
        <w:t>savienība”</w:t>
      </w:r>
      <w:r w:rsidR="00311DD8">
        <w:rPr>
          <w:color w:val="auto"/>
        </w:rPr>
        <w:t>.</w:t>
      </w:r>
    </w:p>
    <w:p w14:paraId="0E7D43D0" w14:textId="01BBA789" w:rsidR="007F574D" w:rsidRPr="00B25F47" w:rsidRDefault="007F574D" w:rsidP="00D24984">
      <w:pPr>
        <w:pStyle w:val="ListParagraph"/>
        <w:numPr>
          <w:ilvl w:val="0"/>
          <w:numId w:val="5"/>
        </w:numPr>
        <w:spacing w:after="120"/>
        <w:rPr>
          <w:b/>
          <w:bCs/>
          <w:color w:val="auto"/>
        </w:rPr>
      </w:pPr>
      <w:r>
        <w:rPr>
          <w:b/>
          <w:bCs/>
          <w:color w:val="auto"/>
        </w:rPr>
        <w:t>INP</w:t>
      </w:r>
      <w:r w:rsidRPr="00B25F47">
        <w:rPr>
          <w:b/>
          <w:bCs/>
          <w:color w:val="auto"/>
        </w:rPr>
        <w:t xml:space="preserve"> </w:t>
      </w:r>
      <w:r w:rsidR="00EA4909" w:rsidRPr="00EA4909">
        <w:rPr>
          <w:b/>
          <w:bCs/>
          <w:color w:val="auto"/>
        </w:rPr>
        <w:t>“Kapacitātes stiprināšana iegulto sistēmu</w:t>
      </w:r>
      <w:r w:rsidR="00A42729">
        <w:rPr>
          <w:b/>
          <w:bCs/>
          <w:color w:val="auto"/>
        </w:rPr>
        <w:t xml:space="preserve">, </w:t>
      </w:r>
      <w:r w:rsidR="00EA4909" w:rsidRPr="00EA4909">
        <w:rPr>
          <w:b/>
          <w:bCs/>
          <w:color w:val="auto"/>
        </w:rPr>
        <w:t>mākslīgā intelekta</w:t>
      </w:r>
      <w:r w:rsidR="00A42729">
        <w:rPr>
          <w:b/>
          <w:bCs/>
          <w:color w:val="auto"/>
        </w:rPr>
        <w:t xml:space="preserve"> un </w:t>
      </w:r>
      <w:r w:rsidRPr="00B25F47">
        <w:rPr>
          <w:b/>
          <w:bCs/>
          <w:color w:val="auto"/>
        </w:rPr>
        <w:t>viedās enerģijas risinājumu izstrādē un ieviešanā”</w:t>
      </w:r>
    </w:p>
    <w:p w14:paraId="5500C4E8" w14:textId="77777777" w:rsidR="008C026B" w:rsidRPr="008C026B" w:rsidRDefault="008C026B" w:rsidP="00D24984">
      <w:pPr>
        <w:spacing w:after="120"/>
        <w:rPr>
          <w:color w:val="auto"/>
        </w:rPr>
      </w:pPr>
      <w:r w:rsidRPr="008C026B">
        <w:rPr>
          <w:color w:val="auto"/>
        </w:rPr>
        <w:t>IKT nozare ir arvien svarīgāka Latvijas iekšzemes kopprodukta un eksporta sastāvdaļa. Tās nozīme tautsaimniecībā ar katru gadu pieaug: 2020.gadā tās īpatsvars Latvijas iekšzemes kopproduktā (IKP) bija 6%. IKT nozares uzņēmumu apgrozījums 10 gados bija ievērojami pieaudzis – no 2,3 miljardiem eiro 2011.gadā līdz 4,7 miljardiem eiro 2021.gadā.</w:t>
      </w:r>
    </w:p>
    <w:p w14:paraId="198ECED3" w14:textId="77777777" w:rsidR="008C026B" w:rsidRPr="008C026B" w:rsidRDefault="008C026B" w:rsidP="00D24984">
      <w:pPr>
        <w:spacing w:after="120"/>
        <w:rPr>
          <w:color w:val="auto"/>
        </w:rPr>
      </w:pPr>
      <w:r w:rsidRPr="008C026B">
        <w:rPr>
          <w:color w:val="auto"/>
        </w:rPr>
        <w:t>Latvijā ir vairāk nekā 10 zinātniskās institūcijas (Zinātnisko institūciju reģistra (www.sciencelatvia.lv) dati), kas darbojas datorzinātņu un informācijas tehnoloģiju nozarē. Gandrīz visās augstskolās ir arī savas IKT mācību programmas. Tāpat IKT apmācības veic arī tehnikumi (koledžas). Neskatoties uz to, IKT jomā ir izteikts darbaspēka trūkums, augsts studentu atbirums, doktorantūras līmeņa studiju programmās īpaši vērojams saiknes trūkums ar aktuālajiem ražojošo sektoru attīstības izaicinājumiem, ir nepietiekama starpsektoru saite, kopējais Latvijas uzņēmumu un pakalpojumu digitalizācijas līmenis ir nepietiekams - 2021.gada Digitālās ekonomikas un sabiedrības indeksā  Latvijai ir 17.vieta 27 ES dalībvalstu vidū. Pastāv risks, ka neīstenojot pasākumus studiju satura un apmācību modeļu modernizācijā, t.sk. doktorantūras līmenī, Latvijas IKT joma stagnēs un nespēs konkurēt globālā un reģionālā līmenī.</w:t>
      </w:r>
    </w:p>
    <w:p w14:paraId="16A146A0" w14:textId="1345C7E8" w:rsidR="008C026B" w:rsidRPr="008C026B" w:rsidRDefault="008C026B" w:rsidP="00D24984">
      <w:pPr>
        <w:spacing w:after="120"/>
        <w:rPr>
          <w:color w:val="auto"/>
        </w:rPr>
      </w:pPr>
      <w:r w:rsidRPr="008C026B">
        <w:rPr>
          <w:color w:val="auto"/>
        </w:rPr>
        <w:t>ES līmenī pētniecības virzieni un prioritātes ir noteiktas nozares asociāciju izstrādātajā stratēģiskajā pētniecības programmā elektronisko komponentu un sistēmu jomā (turpmāk – SRIA 2022 ECS). SRIA 2022 ECS sniedz visaptverošu pārskatu par Eiropas rūpniecības vajadzībām globālā kontekstā. Tāpēc pētniecības tematiem Šveices sadarbības programmā plašākā nozīmē būtu jāseko SRIA 2022 E</w:t>
      </w:r>
      <w:r w:rsidR="00F3692E">
        <w:rPr>
          <w:color w:val="auto"/>
        </w:rPr>
        <w:t>C</w:t>
      </w:r>
      <w:r w:rsidRPr="008C026B">
        <w:rPr>
          <w:color w:val="auto"/>
        </w:rPr>
        <w:t xml:space="preserve">S. Tajā pašā laikā īpaša pētniecības uzmanība būtu jāpievērš nepieciešamībai veicināt jaunu zināšanu apguvei un pētījumu rezultātu izplatīšanai Latvijas industrijas partneru kopienā. Tāpēc konkrētās tēmas un sadarbības veidi tiks apspriesti arī ar </w:t>
      </w:r>
      <w:r w:rsidR="00753340" w:rsidRPr="00753340">
        <w:rPr>
          <w:color w:val="auto"/>
        </w:rPr>
        <w:t>Latvijas Informācijas un komunikācijas tehnoloģijas asociācij</w:t>
      </w:r>
      <w:r w:rsidR="00753340">
        <w:rPr>
          <w:color w:val="auto"/>
        </w:rPr>
        <w:t>u</w:t>
      </w:r>
      <w:r w:rsidR="00753340" w:rsidRPr="00753340" w:rsidDel="00753340">
        <w:rPr>
          <w:color w:val="auto"/>
        </w:rPr>
        <w:t xml:space="preserve"> </w:t>
      </w:r>
      <w:r w:rsidR="00753340">
        <w:rPr>
          <w:color w:val="auto"/>
        </w:rPr>
        <w:t>(</w:t>
      </w:r>
      <w:r w:rsidRPr="008C026B">
        <w:rPr>
          <w:color w:val="auto"/>
        </w:rPr>
        <w:t>LIKTA</w:t>
      </w:r>
      <w:r w:rsidR="00753340">
        <w:rPr>
          <w:color w:val="auto"/>
        </w:rPr>
        <w:t>)</w:t>
      </w:r>
      <w:r w:rsidRPr="008C026B">
        <w:rPr>
          <w:color w:val="auto"/>
        </w:rPr>
        <w:t>.</w:t>
      </w:r>
    </w:p>
    <w:p w14:paraId="441F3706" w14:textId="74DA08F1" w:rsidR="008C026B" w:rsidRPr="008C026B" w:rsidRDefault="008C026B" w:rsidP="00D24984">
      <w:pPr>
        <w:spacing w:after="120"/>
        <w:rPr>
          <w:color w:val="auto"/>
        </w:rPr>
      </w:pPr>
      <w:r w:rsidRPr="008C026B">
        <w:rPr>
          <w:color w:val="auto"/>
        </w:rPr>
        <w:t>Lai stiprinātu Latvijas uzņēmumu spēju iekļauties starptautiskajās IKT produktu ražošanas ķēdēs un sekmētu akadēmisko aprindu un nozares labāku sadarbību lietišķajā pētniecībā un inovatīvu produktu izstrādē, IKT pētniecības komponentam būtu jākoncentrējas uz elektroniskajām komponentēm un sistēmām, proti, uz pētniecības tēmām iegultā mākslīgā intelekta (</w:t>
      </w:r>
      <w:r w:rsidR="007D708A">
        <w:rPr>
          <w:color w:val="auto"/>
        </w:rPr>
        <w:t xml:space="preserve">turpmāk – </w:t>
      </w:r>
      <w:r w:rsidRPr="008C026B">
        <w:rPr>
          <w:color w:val="auto"/>
        </w:rPr>
        <w:t>AI) jomā un lietu interneta jomā. Izmantojot iegulto AI, ierīcēm ir iespēja darbināt AI modeļus ierīces līmenī un pēc tam tieši izmantot rezultātus, lai veiktu atbilstošu uzdevumu vai darbību. Iegulto AI izmantošana un piemērošana nozarēs ir plaša, tostarp lauksaimniecības, aviācijas, finanšu, veselības aprūpes, ražošanas mazumtirdzniecības, kuģniecības u.c. nozarēs. Ražošanas un rūpnieciskajos apstākļos iegulto AI un lietiskā interneta savienošana rada paredzamu aprīkojuma izmantošanu, lielāku darbības efektivitāti, uzlabotus produktus un pakalpojumus un uzlabotu riska pārvaldību. Papildus atklātai pieejai pētniecības rezultātiem un jaunām zināšanām, kas tiks sniegtas visiem nozares partneriem, aktivitātei jāveicina arī Latvijas biznesa partneru labāka izpratne par globālajām nozares attīstības tendencēm elektroniskajās komponentēs un sistēmās un pieejamajām pētniecības jaudām.</w:t>
      </w:r>
    </w:p>
    <w:p w14:paraId="7C8EC548" w14:textId="610BCE68" w:rsidR="008C026B" w:rsidRPr="008C026B" w:rsidRDefault="008C026B" w:rsidP="008C026B">
      <w:pPr>
        <w:rPr>
          <w:color w:val="auto"/>
        </w:rPr>
      </w:pPr>
      <w:r w:rsidRPr="008C026B">
        <w:rPr>
          <w:color w:val="auto"/>
        </w:rPr>
        <w:t>Atsevišķas Latvijas pētniecības iestādes ir labi integrētas Eiropas tīklos, piemēram, E</w:t>
      </w:r>
      <w:r w:rsidR="0035296D">
        <w:rPr>
          <w:color w:val="auto"/>
        </w:rPr>
        <w:t xml:space="preserve">lektronikas </w:t>
      </w:r>
      <w:r w:rsidR="007F031B">
        <w:rPr>
          <w:color w:val="auto"/>
        </w:rPr>
        <w:t>un datorzinātņu institūts (turpmāk – E</w:t>
      </w:r>
      <w:r w:rsidRPr="008C026B">
        <w:rPr>
          <w:color w:val="auto"/>
        </w:rPr>
        <w:t>DI</w:t>
      </w:r>
      <w:r w:rsidR="007F031B">
        <w:rPr>
          <w:color w:val="auto"/>
        </w:rPr>
        <w:t>)</w:t>
      </w:r>
      <w:r w:rsidRPr="008C026B">
        <w:rPr>
          <w:color w:val="auto"/>
        </w:rPr>
        <w:t xml:space="preserve"> kopuzņēmumos </w:t>
      </w:r>
      <w:r w:rsidR="009A4D0B" w:rsidRPr="008C026B">
        <w:rPr>
          <w:color w:val="auto"/>
        </w:rPr>
        <w:t>Excel</w:t>
      </w:r>
      <w:r w:rsidRPr="008C026B">
        <w:rPr>
          <w:color w:val="auto"/>
        </w:rPr>
        <w:t xml:space="preserve"> (Apvārsnis 2020) un Key Digital Technologies (Apvārsnis Eiropa). EDI specializējas viedo iegulto kooperatīvo sistēmu izstrādē, robotikā un mašīnuztverē, signālu apstrādē un iegultā AI, viedo sensoru un lietu interneta jomās.</w:t>
      </w:r>
    </w:p>
    <w:p w14:paraId="0C334EC6" w14:textId="7A5CC05F" w:rsidR="008C026B" w:rsidRPr="008C026B" w:rsidRDefault="008C026B" w:rsidP="00D24984">
      <w:pPr>
        <w:spacing w:after="120"/>
        <w:rPr>
          <w:color w:val="auto"/>
        </w:rPr>
      </w:pPr>
      <w:r w:rsidRPr="008C026B">
        <w:rPr>
          <w:color w:val="auto"/>
        </w:rPr>
        <w:t xml:space="preserve">RTU ir lielākā tehnoloģiju un inženierzinātņu universitāte Latvijā. LU ir lielākā daudzprofilu universitāte Latvijā. Abas </w:t>
      </w:r>
      <w:r w:rsidR="002C766D">
        <w:rPr>
          <w:color w:val="auto"/>
        </w:rPr>
        <w:t xml:space="preserve">augstskolas </w:t>
      </w:r>
      <w:r w:rsidRPr="008C026B">
        <w:rPr>
          <w:color w:val="auto"/>
        </w:rPr>
        <w:t>sagatavo visu līmeņu speciālistus IKT jomā, LU īpaši augstu sniegumu demonstrējot kvantu tehnoloģiju un valodu tehnoloģiju jomā.</w:t>
      </w:r>
    </w:p>
    <w:p w14:paraId="2761BFE6" w14:textId="2973DB9D" w:rsidR="008C026B" w:rsidRPr="008C026B" w:rsidRDefault="008C026B" w:rsidP="00D24984">
      <w:pPr>
        <w:spacing w:after="120"/>
        <w:rPr>
          <w:color w:val="auto"/>
        </w:rPr>
      </w:pPr>
      <w:r w:rsidRPr="008C026B">
        <w:rPr>
          <w:color w:val="auto"/>
        </w:rPr>
        <w:t>IKT studijas doktora līmenī nodrošina LU (datorzinātne) un RTU (datorsistēmas, informācijas tehnoloģijas)</w:t>
      </w:r>
      <w:r w:rsidR="003610DF">
        <w:rPr>
          <w:color w:val="auto"/>
        </w:rPr>
        <w:t xml:space="preserve">. </w:t>
      </w:r>
      <w:r w:rsidRPr="008C026B">
        <w:rPr>
          <w:color w:val="auto"/>
        </w:rPr>
        <w:t>Vidzemes Augstskola, Rēzeknes Augstskola un Liepājas Universitāte nodrošina doktorantūras studijas sociotehnisko sistēmu modelēšanā un e-studiju vadībā un tehnoloģijās. Absolventu skaits doktorantūras līmenī ir daudz par maz Latvijas IKT nozares izaugsmei un inovatīviem jaunuzņēmumiem. Daļēji augstskolu absolventu zemo skaitu var izraisīt skaidri definēta, aktuāla un ar nozari saistīta lietišķās pētniecības fokusa trūkums. Ciešāka saikne ar nozares līderiem un novatoriem, iespēja piedalīties debatēs par aktuālām un uz nākotni vērstām nozares vajadzībām, iespēja izmēģināt pētniecības idejas reālā pasaulē, nodrošinot praktisku pieeju un tiešu iesaistīšanos produktu izstrādē uzlabotu vispārējo studiju un doktora tēžu kvalitāti, kā arī studentu motivāciju sekmīgi beigt augstskolu.</w:t>
      </w:r>
    </w:p>
    <w:p w14:paraId="769F3330" w14:textId="71866F53" w:rsidR="007F574D" w:rsidRPr="00B25F47" w:rsidRDefault="007F574D" w:rsidP="00D24984">
      <w:pPr>
        <w:spacing w:after="120"/>
        <w:rPr>
          <w:color w:val="auto"/>
        </w:rPr>
      </w:pPr>
      <w:r w:rsidRPr="00B25F47">
        <w:rPr>
          <w:color w:val="auto"/>
        </w:rPr>
        <w:t>Latvijas stratēģija klimatneitralitātes sasniegšanai līdz 2050.gadam (</w:t>
      </w:r>
      <w:hyperlink r:id="rId9">
        <w:r w:rsidRPr="005C0069">
          <w:rPr>
            <w:rStyle w:val="Hyperlink"/>
          </w:rPr>
          <w:t>https://ec.europa.eu/clima/sites/lts/lts_lv_lv.pdf</w:t>
        </w:r>
      </w:hyperlink>
      <w:r w:rsidRPr="00B25F47">
        <w:rPr>
          <w:color w:val="auto"/>
          <w:sz w:val="20"/>
        </w:rPr>
        <w:t>)</w:t>
      </w:r>
      <w:r w:rsidRPr="00B25F47">
        <w:rPr>
          <w:color w:val="auto"/>
        </w:rPr>
        <w:t xml:space="preserve">, kas nosaka arī Nacionālā enerģētikas un klimata plāna mērķus </w:t>
      </w:r>
      <w:r w:rsidRPr="00B25F47">
        <w:rPr>
          <w:color w:val="auto"/>
          <w:szCs w:val="28"/>
          <w:highlight w:val="white"/>
        </w:rPr>
        <w:t>2021.-2030.gadam (</w:t>
      </w:r>
      <w:hyperlink r:id="rId10">
        <w:r w:rsidRPr="005C0069">
          <w:rPr>
            <w:rStyle w:val="Hyperlink"/>
          </w:rPr>
          <w:t>https://www.em.gov.lv/lv/nacionalais-energetikas-un-klimata-plans</w:t>
        </w:r>
      </w:hyperlink>
      <w:r w:rsidRPr="00B25F47">
        <w:rPr>
          <w:color w:val="auto"/>
          <w:szCs w:val="28"/>
          <w:highlight w:val="white"/>
        </w:rPr>
        <w:t>)</w:t>
      </w:r>
      <w:r w:rsidRPr="00B25F47">
        <w:rPr>
          <w:color w:val="auto"/>
          <w:sz w:val="23"/>
          <w:szCs w:val="23"/>
          <w:highlight w:val="white"/>
        </w:rPr>
        <w:t>,</w:t>
      </w:r>
      <w:r w:rsidRPr="00B25F47">
        <w:rPr>
          <w:color w:val="auto"/>
        </w:rPr>
        <w:t xml:space="preserve"> enerģētikas jomā par galvenajiem mērķiem tiek izvirzīta atjaunojamas un drošas enerģijas ieguve, atkarības samazināšana no enerģijas importa, vietējo atjaunojamo enerģijas resursu  izmantošana, ene</w:t>
      </w:r>
      <w:r w:rsidR="00311DD8">
        <w:rPr>
          <w:color w:val="auto"/>
        </w:rPr>
        <w:t>rgoefektivitātes palielināšana,</w:t>
      </w:r>
      <w:r w:rsidRPr="00B25F47">
        <w:rPr>
          <w:color w:val="auto"/>
        </w:rPr>
        <w:t xml:space="preserve"> vienota reģionāla enerģētikas tirgus izveide un elektroenerģijas izmantošana transportā. RIS3 joma “Viedā enerģētika un mobilitāte” sevī ietver arī saistītās industrijas un infrastruktūras – IKT, transportu, būvniecību, rūpniecību, kā  arī aprites ekonomikas jautājumus, ar mērķi efektīvi virzīt Eiropas, valsts, reģionālo un privāto finansējumu aktivitātēm, kuru rezultātā tiek stiprināta nacionālā pētniecības un inovācijas spēja enerģētikas un mobilitātes sektorā, sekmēt Latvijas tautsaimniecības pārveidi atbilstoši zaļā kursa un klimatneitralitātes mērķiem, un veic</w:t>
      </w:r>
      <w:r w:rsidR="00311DD8">
        <w:rPr>
          <w:color w:val="auto"/>
        </w:rPr>
        <w:t>ināt Latvijas energoneatkarību.</w:t>
      </w:r>
    </w:p>
    <w:p w14:paraId="547BB438" w14:textId="334697A5" w:rsidR="007F574D" w:rsidRPr="00B25F47" w:rsidRDefault="007F574D" w:rsidP="00D24984">
      <w:pPr>
        <w:spacing w:after="120"/>
        <w:rPr>
          <w:color w:val="auto"/>
        </w:rPr>
      </w:pPr>
      <w:r w:rsidRPr="00B25F47">
        <w:rPr>
          <w:color w:val="auto"/>
        </w:rPr>
        <w:t xml:space="preserve">Lai veicinātu Latvijas pētniecības stipro pušu attīstību un veicinātu kapacitātes attīstību augstākajos studiju līmeņos viedās enerģētikas jomā, </w:t>
      </w:r>
      <w:r>
        <w:rPr>
          <w:bCs/>
          <w:color w:val="auto"/>
        </w:rPr>
        <w:t xml:space="preserve">šajā INP </w:t>
      </w:r>
      <w:r w:rsidRPr="00B25F47">
        <w:rPr>
          <w:color w:val="auto"/>
        </w:rPr>
        <w:t>lietišķās pētniecības fokuss būs vērsts uz materiālu izpēti enerģijas ieguvei un uzglabāšanai, baterijām, ūdeņraža ģenerēšanas un ilgtspējīgas enerģijas uzglabāšanas tehnoloģijām ar mazāku apkārtējās vides ietekmi, kā arī ēku automatizācijas optimizāciju un enerģijas pieprasījuma pārvaldību, augstas izšķirtspējas sinhrono reāllaika kontroles mērījumu piemērošanu lieljaudas tīklos</w:t>
      </w:r>
      <w:r w:rsidR="00311DD8">
        <w:rPr>
          <w:color w:val="auto"/>
        </w:rPr>
        <w:t xml:space="preserve"> un energosistēmu kiberdrošība.</w:t>
      </w:r>
    </w:p>
    <w:p w14:paraId="28BDA4E2" w14:textId="77777777" w:rsidR="007F574D" w:rsidRDefault="007F574D" w:rsidP="00311DD8">
      <w:pPr>
        <w:rPr>
          <w:color w:val="auto"/>
        </w:rPr>
      </w:pPr>
      <w:r w:rsidRPr="00B25F47">
        <w:rPr>
          <w:color w:val="auto"/>
        </w:rPr>
        <w:t>Šajās tēmās nozīmīgākie pētniecības pārstāvji ir</w:t>
      </w:r>
      <w:r>
        <w:rPr>
          <w:color w:val="auto"/>
        </w:rPr>
        <w:t>:</w:t>
      </w:r>
    </w:p>
    <w:p w14:paraId="0E6B3218" w14:textId="77777777" w:rsidR="007F574D" w:rsidRDefault="007F574D" w:rsidP="00365B06">
      <w:pPr>
        <w:ind w:left="720"/>
        <w:rPr>
          <w:color w:val="auto"/>
        </w:rPr>
      </w:pPr>
      <w:r>
        <w:rPr>
          <w:color w:val="auto"/>
        </w:rPr>
        <w:t>-</w:t>
      </w:r>
      <w:r w:rsidRPr="00044367">
        <w:rPr>
          <w:color w:val="auto"/>
          <w:u w:val="single"/>
        </w:rPr>
        <w:t>RTU</w:t>
      </w:r>
      <w:r w:rsidRPr="00B25F47">
        <w:rPr>
          <w:color w:val="auto"/>
        </w:rPr>
        <w:t>, kas veic plaša spektra elektroenerģijas tirgus un energosistēmas darbības modelēšanu, energoefektivitātes paaugstināšanas un atjaunīgo energoresursu ieviešanas analīzi, kā arī viedo ierīču izstrādi</w:t>
      </w:r>
      <w:r>
        <w:rPr>
          <w:color w:val="auto"/>
        </w:rPr>
        <w:t>;</w:t>
      </w:r>
    </w:p>
    <w:p w14:paraId="416D7AD7" w14:textId="77777777" w:rsidR="007F574D" w:rsidRDefault="007F574D" w:rsidP="00365B06">
      <w:pPr>
        <w:ind w:left="720"/>
        <w:rPr>
          <w:color w:val="auto"/>
        </w:rPr>
      </w:pPr>
      <w:r>
        <w:rPr>
          <w:color w:val="auto"/>
        </w:rPr>
        <w:t>-</w:t>
      </w:r>
      <w:r w:rsidRPr="00044367">
        <w:rPr>
          <w:color w:val="auto"/>
          <w:u w:val="single"/>
        </w:rPr>
        <w:t>Fizikālās enerģētikas institūts</w:t>
      </w:r>
      <w:r w:rsidRPr="00347712">
        <w:rPr>
          <w:color w:val="auto"/>
        </w:rPr>
        <w:t xml:space="preserve"> (turpmāk – FEI),</w:t>
      </w:r>
      <w:r>
        <w:rPr>
          <w:color w:val="auto"/>
        </w:rPr>
        <w:t xml:space="preserve"> kas</w:t>
      </w:r>
      <w:r w:rsidRPr="00B25F47">
        <w:rPr>
          <w:color w:val="auto"/>
        </w:rPr>
        <w:t xml:space="preserve"> sniedz būtisku ieguldījumu nacionālās un Eiropas Savienības enerģētikas un klimata politikas attīstībā un veidošanā, kā arī viedo tīklu pētniecības jautājumos</w:t>
      </w:r>
      <w:r>
        <w:rPr>
          <w:color w:val="auto"/>
        </w:rPr>
        <w:t>;</w:t>
      </w:r>
    </w:p>
    <w:p w14:paraId="200E65D2" w14:textId="47C7200C" w:rsidR="007F574D" w:rsidRDefault="007F574D" w:rsidP="00365B06">
      <w:pPr>
        <w:ind w:left="720"/>
        <w:rPr>
          <w:color w:val="auto"/>
        </w:rPr>
      </w:pPr>
      <w:r>
        <w:rPr>
          <w:color w:val="auto"/>
        </w:rPr>
        <w:t>-</w:t>
      </w:r>
      <w:r>
        <w:rPr>
          <w:color w:val="auto"/>
          <w:u w:val="single"/>
        </w:rPr>
        <w:t>LU</w:t>
      </w:r>
      <w:r w:rsidRPr="00044367">
        <w:rPr>
          <w:color w:val="auto"/>
          <w:u w:val="single"/>
        </w:rPr>
        <w:t xml:space="preserve"> Cietvielu </w:t>
      </w:r>
      <w:r w:rsidR="0061161F">
        <w:rPr>
          <w:color w:val="auto"/>
          <w:u w:val="single"/>
        </w:rPr>
        <w:t>f</w:t>
      </w:r>
      <w:r w:rsidR="0061161F" w:rsidRPr="00044367">
        <w:rPr>
          <w:color w:val="auto"/>
          <w:u w:val="single"/>
        </w:rPr>
        <w:t xml:space="preserve">izikas </w:t>
      </w:r>
      <w:r w:rsidR="0061161F">
        <w:rPr>
          <w:color w:val="auto"/>
          <w:u w:val="single"/>
        </w:rPr>
        <w:t>i</w:t>
      </w:r>
      <w:r w:rsidR="0061161F" w:rsidRPr="00044367">
        <w:rPr>
          <w:color w:val="auto"/>
          <w:u w:val="single"/>
        </w:rPr>
        <w:t>nstitūts</w:t>
      </w:r>
      <w:r>
        <w:rPr>
          <w:color w:val="auto"/>
        </w:rPr>
        <w:t>, kas</w:t>
      </w:r>
      <w:r w:rsidRPr="00B25F47">
        <w:rPr>
          <w:color w:val="auto"/>
        </w:rPr>
        <w:t xml:space="preserve"> izstrādā risinājum</w:t>
      </w:r>
      <w:r>
        <w:rPr>
          <w:color w:val="auto"/>
        </w:rPr>
        <w:t>us</w:t>
      </w:r>
      <w:r w:rsidRPr="00B25F47">
        <w:rPr>
          <w:color w:val="auto"/>
        </w:rPr>
        <w:t xml:space="preserve"> elektronikā un fotonikā (emiteri, sensori, informācijas un komunikācijas tehnoloģijas un dažādu elektronikas elementu prototipēšana)</w:t>
      </w:r>
      <w:r>
        <w:rPr>
          <w:color w:val="auto"/>
        </w:rPr>
        <w:t>;</w:t>
      </w:r>
    </w:p>
    <w:p w14:paraId="6364E95A" w14:textId="25D66226" w:rsidR="007F574D" w:rsidRPr="00B25F47" w:rsidRDefault="007F574D" w:rsidP="00D24984">
      <w:pPr>
        <w:spacing w:after="120"/>
        <w:ind w:left="720"/>
        <w:rPr>
          <w:color w:val="auto"/>
        </w:rPr>
      </w:pPr>
      <w:r>
        <w:rPr>
          <w:color w:val="auto"/>
        </w:rPr>
        <w:t>-p</w:t>
      </w:r>
      <w:r w:rsidRPr="00B25F47">
        <w:rPr>
          <w:color w:val="auto"/>
        </w:rPr>
        <w:t xml:space="preserve">ienesumu nozares attīstībai sniedz arī </w:t>
      </w:r>
      <w:r w:rsidRPr="00F3692E">
        <w:rPr>
          <w:color w:val="auto"/>
        </w:rPr>
        <w:t>EDI,</w:t>
      </w:r>
      <w:r w:rsidRPr="00B25F47">
        <w:rPr>
          <w:color w:val="auto"/>
        </w:rPr>
        <w:t xml:space="preserve"> k</w:t>
      </w:r>
      <w:r>
        <w:rPr>
          <w:color w:val="auto"/>
        </w:rPr>
        <w:t>as</w:t>
      </w:r>
      <w:r w:rsidRPr="00B25F47">
        <w:rPr>
          <w:color w:val="auto"/>
        </w:rPr>
        <w:t xml:space="preserve"> specializējas viedo kooperatīvo sistēmu izstrādē, kas veicina viedo pilsētu un viedās mobilitātes saistīto tehnoloģiju izstrādi un attīstī</w:t>
      </w:r>
      <w:r w:rsidR="00311DD8">
        <w:rPr>
          <w:color w:val="auto"/>
        </w:rPr>
        <w:t>bu.</w:t>
      </w:r>
    </w:p>
    <w:p w14:paraId="31590726" w14:textId="65C4B20F" w:rsidR="007F574D" w:rsidRPr="00B25F47" w:rsidRDefault="007F574D" w:rsidP="00D24984">
      <w:pPr>
        <w:spacing w:after="120"/>
        <w:rPr>
          <w:color w:val="auto"/>
        </w:rPr>
      </w:pPr>
      <w:r w:rsidRPr="00B25F47">
        <w:rPr>
          <w:color w:val="auto"/>
        </w:rPr>
        <w:t>Savukārt</w:t>
      </w:r>
      <w:r w:rsidR="00365B06">
        <w:rPr>
          <w:color w:val="auto"/>
        </w:rPr>
        <w:t>,</w:t>
      </w:r>
      <w:r w:rsidRPr="00B25F47">
        <w:rPr>
          <w:color w:val="auto"/>
        </w:rPr>
        <w:t xml:space="preserve"> nozari pārstāv tādi uzņēmumi, kā Latvenergo, Augstsprieguma tīkls, Sadales tīkls, biedrības </w:t>
      </w:r>
      <w:r>
        <w:rPr>
          <w:color w:val="auto"/>
        </w:rPr>
        <w:t xml:space="preserve">– </w:t>
      </w:r>
      <w:r w:rsidRPr="00B25F47">
        <w:rPr>
          <w:color w:val="auto"/>
        </w:rPr>
        <w:t>“Latvijas Ūdeņraža Asociācija”, “Latvijas Elektroenerģētiķu un Energobūvnieku asociācija”, “Zaļo un Viedo Tehnoloģiju Klasteris” u.c. Lai veicinātu labāku zaļā kursa koordināciju un mērķtiecīgu Latvijas enerģētikas uzņēmumu iesaisti pētniecībā</w:t>
      </w:r>
      <w:r>
        <w:rPr>
          <w:color w:val="auto"/>
        </w:rPr>
        <w:t>,</w:t>
      </w:r>
      <w:r w:rsidRPr="00B25F47">
        <w:rPr>
          <w:color w:val="auto"/>
        </w:rPr>
        <w:t xml:space="preserve"> inovācijā un pētniecības rezultātu izmantošanā, kā arī nodrošinātu visai nozarei nepieciešamo zināšanu attīstību, t</w:t>
      </w:r>
      <w:r>
        <w:rPr>
          <w:color w:val="auto"/>
        </w:rPr>
        <w:t>.</w:t>
      </w:r>
      <w:r w:rsidRPr="00B25F47">
        <w:rPr>
          <w:color w:val="auto"/>
        </w:rPr>
        <w:t>sk</w:t>
      </w:r>
      <w:r>
        <w:rPr>
          <w:color w:val="auto"/>
        </w:rPr>
        <w:t>.</w:t>
      </w:r>
      <w:r w:rsidRPr="00B25F47">
        <w:rPr>
          <w:color w:val="auto"/>
        </w:rPr>
        <w:t xml:space="preserve"> izstrādājot viedās enerģētikas stratēģisko pētniecības uzdevumu ceļvedi un celtu doktora līmeņa studiju kvalitāti un pievilcību, ir jāstiprina uzņēmumu saites ar pētniecības institūtiem un akadēmisko sektoru, un jāveicina Latvijas uzņēmumu iesaiste st</w:t>
      </w:r>
      <w:r w:rsidR="00311DD8">
        <w:rPr>
          <w:color w:val="auto"/>
        </w:rPr>
        <w:t>arptautiskos sadarbības tīklos.</w:t>
      </w:r>
    </w:p>
    <w:p w14:paraId="3F741465" w14:textId="731F74EF" w:rsidR="007F574D" w:rsidRDefault="007F574D" w:rsidP="00D24984">
      <w:pPr>
        <w:spacing w:after="120"/>
        <w:rPr>
          <w:color w:val="auto"/>
        </w:rPr>
      </w:pPr>
      <w:r w:rsidRPr="00EF4CDC">
        <w:rPr>
          <w:color w:val="auto"/>
          <w:u w:val="single"/>
        </w:rPr>
        <w:t xml:space="preserve">INP īstenos </w:t>
      </w:r>
      <w:r w:rsidR="002071C0">
        <w:rPr>
          <w:color w:val="auto"/>
          <w:u w:val="single"/>
        </w:rPr>
        <w:t>LU</w:t>
      </w:r>
      <w:r w:rsidRPr="00EF4CDC">
        <w:rPr>
          <w:color w:val="auto"/>
          <w:u w:val="single"/>
        </w:rPr>
        <w:t xml:space="preserve"> Cietvielu </w:t>
      </w:r>
      <w:r w:rsidR="0061161F">
        <w:rPr>
          <w:color w:val="auto"/>
          <w:u w:val="single"/>
        </w:rPr>
        <w:t>f</w:t>
      </w:r>
      <w:r w:rsidR="0061161F" w:rsidRPr="00EF4CDC">
        <w:rPr>
          <w:color w:val="auto"/>
          <w:u w:val="single"/>
        </w:rPr>
        <w:t xml:space="preserve">izikas </w:t>
      </w:r>
      <w:r w:rsidRPr="00EF4CDC">
        <w:rPr>
          <w:color w:val="auto"/>
          <w:u w:val="single"/>
        </w:rPr>
        <w:t>institūts</w:t>
      </w:r>
      <w:r w:rsidRPr="00B25F47">
        <w:rPr>
          <w:color w:val="auto"/>
        </w:rPr>
        <w:t xml:space="preserve"> sadarbībā ar </w:t>
      </w:r>
      <w:r w:rsidR="00E154A3">
        <w:rPr>
          <w:color w:val="auto"/>
        </w:rPr>
        <w:t>EDI, FEI</w:t>
      </w:r>
      <w:r w:rsidR="00BA2357">
        <w:rPr>
          <w:color w:val="auto"/>
        </w:rPr>
        <w:t xml:space="preserve"> </w:t>
      </w:r>
      <w:r w:rsidR="009A6FAA">
        <w:rPr>
          <w:color w:val="auto"/>
        </w:rPr>
        <w:t xml:space="preserve">un </w:t>
      </w:r>
      <w:r w:rsidRPr="00B25F47">
        <w:rPr>
          <w:color w:val="auto"/>
        </w:rPr>
        <w:t>RTU</w:t>
      </w:r>
      <w:r w:rsidR="009A6FAA">
        <w:rPr>
          <w:color w:val="auto"/>
        </w:rPr>
        <w:t>,</w:t>
      </w:r>
      <w:r w:rsidRPr="00B25F47">
        <w:rPr>
          <w:color w:val="auto"/>
        </w:rPr>
        <w:t xml:space="preserve"> kā arī  iesaistot citus RIS3</w:t>
      </w:r>
      <w:r w:rsidR="00311DD8">
        <w:rPr>
          <w:color w:val="auto"/>
        </w:rPr>
        <w:t xml:space="preserve"> jomas ekosistēmas dalībniekus.</w:t>
      </w:r>
      <w:r w:rsidR="008E7A7C" w:rsidRPr="008E7A7C">
        <w:t xml:space="preserve"> </w:t>
      </w:r>
      <w:r w:rsidR="00B62B3E">
        <w:t>INP</w:t>
      </w:r>
      <w:r w:rsidR="008E7A7C">
        <w:t xml:space="preserve"> paredzēta </w:t>
      </w:r>
      <w:r w:rsidR="00F93F83">
        <w:t>rezultātu izplatīšana nozares ieinteresētajām pusēm</w:t>
      </w:r>
      <w:r w:rsidR="00173420">
        <w:t xml:space="preserve"> </w:t>
      </w:r>
      <w:r w:rsidR="008E7A7C" w:rsidRPr="008E7A7C">
        <w:rPr>
          <w:color w:val="auto"/>
        </w:rPr>
        <w:t>bez ekskluzivitātes un diskriminēšanas, tai skaitā izmantojot mācīšanu, brīvas piekļuves datubāzes, atklātas publikācijas vai atklātā pirmkoda programmatūru</w:t>
      </w:r>
      <w:r w:rsidR="00173420">
        <w:rPr>
          <w:color w:val="auto"/>
        </w:rPr>
        <w:t xml:space="preserve">. </w:t>
      </w:r>
    </w:p>
    <w:p w14:paraId="61B2C554" w14:textId="10BFA3FB" w:rsidR="007F574D" w:rsidRPr="00B25F47" w:rsidRDefault="00311DD8" w:rsidP="00D24984">
      <w:pPr>
        <w:spacing w:after="120"/>
        <w:rPr>
          <w:i/>
          <w:color w:val="auto"/>
          <w:u w:val="single"/>
        </w:rPr>
      </w:pPr>
      <w:r>
        <w:rPr>
          <w:i/>
          <w:color w:val="auto"/>
          <w:u w:val="single"/>
        </w:rPr>
        <w:t>Programmas finansējums</w:t>
      </w:r>
    </w:p>
    <w:p w14:paraId="76B918D2" w14:textId="7B16436C" w:rsidR="00814C87" w:rsidRPr="00262B53" w:rsidRDefault="00814C87" w:rsidP="00D24984">
      <w:pPr>
        <w:spacing w:after="120"/>
        <w:rPr>
          <w:i/>
          <w:iCs/>
          <w:color w:val="auto"/>
        </w:rPr>
      </w:pPr>
      <w:r w:rsidRPr="00B25F47">
        <w:rPr>
          <w:color w:val="auto"/>
        </w:rPr>
        <w:t xml:space="preserve">Kopējais programmas </w:t>
      </w:r>
      <w:r>
        <w:rPr>
          <w:color w:val="auto"/>
        </w:rPr>
        <w:t>finansējums –</w:t>
      </w:r>
      <w:r w:rsidRPr="00B25F47">
        <w:rPr>
          <w:color w:val="auto"/>
        </w:rPr>
        <w:t xml:space="preserve"> </w:t>
      </w:r>
      <w:r w:rsidR="00D24984">
        <w:rPr>
          <w:color w:val="auto"/>
        </w:rPr>
        <w:t>11 764 706 CHF, t.sk.</w:t>
      </w:r>
      <w:r w:rsidRPr="00B25F47">
        <w:rPr>
          <w:color w:val="auto"/>
        </w:rPr>
        <w:t xml:space="preserve"> programmas administrēšanai paredzēti </w:t>
      </w:r>
      <w:r w:rsidR="00D24984">
        <w:rPr>
          <w:color w:val="auto"/>
        </w:rPr>
        <w:t>9</w:t>
      </w:r>
      <w:r w:rsidRPr="00B25F47">
        <w:rPr>
          <w:color w:val="auto"/>
        </w:rPr>
        <w:t>% no programmas kopējā finansējum</w:t>
      </w:r>
      <w:r>
        <w:rPr>
          <w:color w:val="auto"/>
        </w:rPr>
        <w:t>a</w:t>
      </w:r>
      <w:r w:rsidRPr="00B25F47">
        <w:rPr>
          <w:color w:val="auto"/>
        </w:rPr>
        <w:t xml:space="preserve">, t.i. </w:t>
      </w:r>
      <w:r w:rsidR="00D24984">
        <w:rPr>
          <w:color w:val="000000" w:themeColor="text1"/>
        </w:rPr>
        <w:t>1 064 706 CHF</w:t>
      </w:r>
      <w:r w:rsidRPr="00365B06">
        <w:rPr>
          <w:i/>
          <w:color w:val="auto"/>
        </w:rPr>
        <w:t xml:space="preserve"> </w:t>
      </w:r>
      <w:r w:rsidRPr="00B25F47">
        <w:rPr>
          <w:color w:val="auto"/>
        </w:rPr>
        <w:t xml:space="preserve">un </w:t>
      </w:r>
      <w:r>
        <w:rPr>
          <w:color w:val="auto"/>
        </w:rPr>
        <w:t xml:space="preserve">INP finansējums </w:t>
      </w:r>
      <w:r w:rsidR="00510B81">
        <w:rPr>
          <w:color w:val="auto"/>
        </w:rPr>
        <w:t>(9</w:t>
      </w:r>
      <w:r w:rsidR="00D24984">
        <w:rPr>
          <w:color w:val="auto"/>
        </w:rPr>
        <w:t>1</w:t>
      </w:r>
      <w:r w:rsidR="00510B81">
        <w:rPr>
          <w:color w:val="auto"/>
        </w:rPr>
        <w:t xml:space="preserve">%) </w:t>
      </w:r>
      <w:r>
        <w:rPr>
          <w:color w:val="auto"/>
        </w:rPr>
        <w:t xml:space="preserve">– </w:t>
      </w:r>
      <w:r w:rsidR="00D24984">
        <w:rPr>
          <w:color w:val="000000" w:themeColor="text1"/>
        </w:rPr>
        <w:t>10 700 00</w:t>
      </w:r>
      <w:r w:rsidR="00365B06">
        <w:rPr>
          <w:color w:val="000000" w:themeColor="text1"/>
        </w:rPr>
        <w:t xml:space="preserve"> </w:t>
      </w:r>
      <w:r w:rsidR="00365B06" w:rsidRPr="00365B06">
        <w:rPr>
          <w:i/>
          <w:color w:val="000000" w:themeColor="text1"/>
        </w:rPr>
        <w:t>euro</w:t>
      </w:r>
      <w:r w:rsidR="00A25B04">
        <w:rPr>
          <w:i/>
          <w:color w:val="000000" w:themeColor="text1"/>
        </w:rPr>
        <w:t xml:space="preserve">, </w:t>
      </w:r>
      <w:r w:rsidR="00A25B04" w:rsidRPr="00B7278E">
        <w:rPr>
          <w:iCs/>
          <w:color w:val="000000" w:themeColor="text1"/>
        </w:rPr>
        <w:t xml:space="preserve">ar </w:t>
      </w:r>
      <w:r w:rsidR="00A25B04" w:rsidRPr="000D3929">
        <w:rPr>
          <w:iCs/>
          <w:color w:val="auto"/>
        </w:rPr>
        <w:t>i</w:t>
      </w:r>
      <w:r w:rsidR="001F6C6C" w:rsidRPr="000D3929">
        <w:rPr>
          <w:iCs/>
          <w:color w:val="auto"/>
        </w:rPr>
        <w:t>ndikatīv</w:t>
      </w:r>
      <w:r w:rsidR="00A25B04">
        <w:rPr>
          <w:iCs/>
          <w:color w:val="auto"/>
        </w:rPr>
        <w:t xml:space="preserve">o </w:t>
      </w:r>
      <w:r w:rsidR="001F6C6C">
        <w:rPr>
          <w:color w:val="auto"/>
        </w:rPr>
        <w:t>sadalījum</w:t>
      </w:r>
      <w:r w:rsidR="00A25B04">
        <w:rPr>
          <w:color w:val="auto"/>
        </w:rPr>
        <w:t xml:space="preserve">u </w:t>
      </w:r>
      <w:r w:rsidR="00D14517" w:rsidRPr="00D14517">
        <w:rPr>
          <w:color w:val="auto"/>
        </w:rPr>
        <w:t>INP “Kapacitātes stiprināšana inovatīvu materiālu izpētē un izmantošanā”</w:t>
      </w:r>
      <w:r w:rsidR="001F6C6C">
        <w:rPr>
          <w:color w:val="auto"/>
        </w:rPr>
        <w:t xml:space="preserve"> </w:t>
      </w:r>
      <w:r w:rsidR="00A25B04">
        <w:rPr>
          <w:color w:val="auto"/>
        </w:rPr>
        <w:t>–</w:t>
      </w:r>
      <w:r w:rsidR="001F6C6C">
        <w:rPr>
          <w:color w:val="auto"/>
        </w:rPr>
        <w:t xml:space="preserve"> </w:t>
      </w:r>
      <w:r w:rsidR="00D24984">
        <w:rPr>
          <w:color w:val="auto"/>
        </w:rPr>
        <w:t>3 900 000</w:t>
      </w:r>
      <w:r w:rsidR="001506DF" w:rsidRPr="001506DF">
        <w:t xml:space="preserve"> </w:t>
      </w:r>
      <w:r w:rsidR="00D24984">
        <w:t>CHF</w:t>
      </w:r>
      <w:r w:rsidR="001506DF">
        <w:t xml:space="preserve"> un </w:t>
      </w:r>
      <w:r w:rsidR="001506DF" w:rsidRPr="001506DF">
        <w:rPr>
          <w:color w:val="auto"/>
        </w:rPr>
        <w:t>INP</w:t>
      </w:r>
      <w:r w:rsidR="001255BC">
        <w:rPr>
          <w:color w:val="auto"/>
        </w:rPr>
        <w:t xml:space="preserve"> </w:t>
      </w:r>
      <w:r w:rsidR="001506DF" w:rsidRPr="001506DF">
        <w:rPr>
          <w:color w:val="auto"/>
        </w:rPr>
        <w:t>“Kapacitātes stiprināšana iegulto sistēmu, mākslīgā intelekta un viedās enerģijas risinājumu izstrādē un ieviešanā”</w:t>
      </w:r>
      <w:r w:rsidR="00DA7AAE">
        <w:rPr>
          <w:color w:val="auto"/>
        </w:rPr>
        <w:t xml:space="preserve"> – </w:t>
      </w:r>
      <w:r w:rsidR="00D24984">
        <w:rPr>
          <w:color w:val="auto"/>
        </w:rPr>
        <w:t>6 800 0000 CHF</w:t>
      </w:r>
      <w:r w:rsidR="00BA484E">
        <w:rPr>
          <w:color w:val="auto"/>
        </w:rPr>
        <w:t xml:space="preserve">. </w:t>
      </w:r>
    </w:p>
    <w:p w14:paraId="576B82D1" w14:textId="681221DD" w:rsidR="00814C87" w:rsidRPr="00814C87" w:rsidRDefault="00814C87" w:rsidP="00D24984">
      <w:pPr>
        <w:spacing w:after="120"/>
        <w:rPr>
          <w:i/>
          <w:color w:val="000000" w:themeColor="text1"/>
          <w:u w:val="single"/>
        </w:rPr>
      </w:pPr>
      <w:r w:rsidRPr="00814C87">
        <w:rPr>
          <w:i/>
          <w:color w:val="000000" w:themeColor="text1"/>
          <w:u w:val="single"/>
        </w:rPr>
        <w:t>Nacionālais līdzfinansējums</w:t>
      </w:r>
    </w:p>
    <w:p w14:paraId="08C4C73C" w14:textId="7F34D87A" w:rsidR="00636B6D" w:rsidRDefault="00636B6D" w:rsidP="009E3894">
      <w:pPr>
        <w:spacing w:after="120"/>
        <w:rPr>
          <w:color w:val="auto"/>
        </w:rPr>
      </w:pPr>
      <w:r>
        <w:rPr>
          <w:color w:val="auto"/>
        </w:rPr>
        <w:t>P</w:t>
      </w:r>
      <w:r w:rsidR="007F574D" w:rsidRPr="00B25F47">
        <w:rPr>
          <w:color w:val="auto"/>
        </w:rPr>
        <w:t xml:space="preserve">rogrammas apsaimniekotājs ir </w:t>
      </w:r>
      <w:r w:rsidR="00543D72">
        <w:rPr>
          <w:color w:val="auto"/>
        </w:rPr>
        <w:t>IZM</w:t>
      </w:r>
      <w:r w:rsidR="007F574D" w:rsidRPr="00B25F47">
        <w:rPr>
          <w:color w:val="auto"/>
        </w:rPr>
        <w:t xml:space="preserve"> </w:t>
      </w:r>
      <w:r w:rsidR="00510B81">
        <w:rPr>
          <w:color w:val="auto"/>
        </w:rPr>
        <w:t>ir valsts budžeta iestāde</w:t>
      </w:r>
      <w:r>
        <w:rPr>
          <w:color w:val="auto"/>
        </w:rPr>
        <w:t xml:space="preserve">, </w:t>
      </w:r>
      <w:r w:rsidRPr="00840012">
        <w:rPr>
          <w:color w:val="auto"/>
        </w:rPr>
        <w:t>līdz ar to atbilstoši Ietvarlīguma 4.panta piektajai daļai, ja nacionālais līdzfinansējuma avots ir valsts vai pašvaldību budžets, Šveices sadarbības programmas finansējums (atbalsta intensitāte) pr</w:t>
      </w:r>
      <w:r>
        <w:rPr>
          <w:color w:val="auto"/>
        </w:rPr>
        <w:t>ogrammas līmenī nepārsniedz 85%</w:t>
      </w:r>
      <w:r w:rsidRPr="00840012">
        <w:rPr>
          <w:color w:val="auto"/>
        </w:rPr>
        <w:t xml:space="preserve"> no kopējām izmaksām, un attiecīgi nacionālais līdzfinansējums ir 15%, kas ir sedzams no valsts budžeta līdzekļiem. </w:t>
      </w:r>
      <w:r w:rsidR="00510B81">
        <w:rPr>
          <w:color w:val="auto"/>
        </w:rPr>
        <w:t xml:space="preserve"> </w:t>
      </w:r>
    </w:p>
    <w:p w14:paraId="0DD0978B" w14:textId="6BF73B07" w:rsidR="009644B8" w:rsidRDefault="00636B6D" w:rsidP="009E3894">
      <w:pPr>
        <w:spacing w:after="120"/>
        <w:rPr>
          <w:color w:val="auto"/>
        </w:rPr>
      </w:pPr>
      <w:r>
        <w:rPr>
          <w:color w:val="auto"/>
        </w:rPr>
        <w:t>P</w:t>
      </w:r>
      <w:r w:rsidR="007F574D" w:rsidRPr="00B25F47">
        <w:rPr>
          <w:color w:val="auto"/>
        </w:rPr>
        <w:t xml:space="preserve">lānots, ka  </w:t>
      </w:r>
      <w:r>
        <w:rPr>
          <w:color w:val="auto"/>
        </w:rPr>
        <w:t>INP</w:t>
      </w:r>
      <w:r w:rsidR="007F574D" w:rsidRPr="00B25F47">
        <w:rPr>
          <w:color w:val="auto"/>
        </w:rPr>
        <w:t xml:space="preserve"> īstenotāji būs </w:t>
      </w:r>
      <w:r w:rsidR="00CD3BEE">
        <w:rPr>
          <w:color w:val="auto"/>
        </w:rPr>
        <w:t xml:space="preserve">valsts dibināta </w:t>
      </w:r>
      <w:r w:rsidR="007F574D" w:rsidRPr="00B25F47">
        <w:rPr>
          <w:color w:val="auto"/>
        </w:rPr>
        <w:t>Latvijas</w:t>
      </w:r>
      <w:r w:rsidR="007A69BB">
        <w:rPr>
          <w:color w:val="auto"/>
        </w:rPr>
        <w:t xml:space="preserve"> augstskola</w:t>
      </w:r>
      <w:r w:rsidR="00F77B87">
        <w:rPr>
          <w:color w:val="auto"/>
        </w:rPr>
        <w:t xml:space="preserve"> (atvasināta publiska persona)</w:t>
      </w:r>
      <w:r w:rsidR="00337744">
        <w:rPr>
          <w:color w:val="auto"/>
        </w:rPr>
        <w:t xml:space="preserve"> </w:t>
      </w:r>
      <w:r w:rsidR="007F574D" w:rsidRPr="00B25F47">
        <w:rPr>
          <w:color w:val="auto"/>
        </w:rPr>
        <w:t xml:space="preserve">– </w:t>
      </w:r>
      <w:r w:rsidR="00543D72">
        <w:rPr>
          <w:color w:val="auto"/>
        </w:rPr>
        <w:t>RTU</w:t>
      </w:r>
      <w:r w:rsidR="007F574D" w:rsidRPr="00B25F47">
        <w:rPr>
          <w:color w:val="auto"/>
        </w:rPr>
        <w:t xml:space="preserve"> un </w:t>
      </w:r>
      <w:r w:rsidR="000B7202" w:rsidRPr="000B7202">
        <w:rPr>
          <w:color w:val="auto"/>
        </w:rPr>
        <w:t>valsts dibināta</w:t>
      </w:r>
      <w:r w:rsidR="000B7202">
        <w:rPr>
          <w:color w:val="auto"/>
        </w:rPr>
        <w:t>s</w:t>
      </w:r>
      <w:r w:rsidR="000B7202" w:rsidRPr="000B7202">
        <w:rPr>
          <w:color w:val="auto"/>
        </w:rPr>
        <w:t xml:space="preserve"> Latvijas augstskola</w:t>
      </w:r>
      <w:r w:rsidR="000B7202">
        <w:rPr>
          <w:color w:val="auto"/>
        </w:rPr>
        <w:t xml:space="preserve">s – </w:t>
      </w:r>
      <w:r w:rsidR="0013196A">
        <w:rPr>
          <w:color w:val="auto"/>
        </w:rPr>
        <w:t xml:space="preserve">LU </w:t>
      </w:r>
      <w:r w:rsidR="0013196A" w:rsidRPr="0013196A">
        <w:rPr>
          <w:color w:val="auto"/>
        </w:rPr>
        <w:t>zinātnisk</w:t>
      </w:r>
      <w:r w:rsidR="001B2423">
        <w:rPr>
          <w:color w:val="auto"/>
        </w:rPr>
        <w:t>ais</w:t>
      </w:r>
      <w:r w:rsidR="0013196A" w:rsidRPr="0013196A">
        <w:rPr>
          <w:color w:val="auto"/>
        </w:rPr>
        <w:t xml:space="preserve"> institūt</w:t>
      </w:r>
      <w:r w:rsidR="001B2423">
        <w:rPr>
          <w:color w:val="auto"/>
        </w:rPr>
        <w:t xml:space="preserve">s </w:t>
      </w:r>
      <w:r w:rsidR="0013196A" w:rsidRPr="0013196A">
        <w:rPr>
          <w:color w:val="auto"/>
        </w:rPr>
        <w:t>„Latvijas Universitātes Cietvielu fizikas institūts”</w:t>
      </w:r>
      <w:r w:rsidR="00DA74F2">
        <w:rPr>
          <w:color w:val="auto"/>
        </w:rPr>
        <w:t xml:space="preserve"> (atvasināta publiska persona)</w:t>
      </w:r>
      <w:r w:rsidR="00AF5F48">
        <w:rPr>
          <w:color w:val="auto"/>
        </w:rPr>
        <w:t xml:space="preserve">, </w:t>
      </w:r>
      <w:r w:rsidR="007F574D" w:rsidRPr="00B25F47">
        <w:rPr>
          <w:color w:val="auto"/>
        </w:rPr>
        <w:t xml:space="preserve"> sadarbībā ar </w:t>
      </w:r>
      <w:r w:rsidR="00C367F0">
        <w:rPr>
          <w:color w:val="auto"/>
        </w:rPr>
        <w:t xml:space="preserve">valsts dibinātajiem </w:t>
      </w:r>
      <w:r w:rsidR="007F574D" w:rsidRPr="00B25F47">
        <w:rPr>
          <w:color w:val="auto"/>
        </w:rPr>
        <w:t>zinātniskaj</w:t>
      </w:r>
      <w:r w:rsidR="00C367F0">
        <w:rPr>
          <w:color w:val="auto"/>
        </w:rPr>
        <w:t xml:space="preserve">iem institūtiem </w:t>
      </w:r>
      <w:r w:rsidR="006113FD">
        <w:rPr>
          <w:color w:val="auto"/>
        </w:rPr>
        <w:t>un augstskolām</w:t>
      </w:r>
      <w:r w:rsidR="00165BAA">
        <w:rPr>
          <w:color w:val="auto"/>
        </w:rPr>
        <w:t xml:space="preserve">, </w:t>
      </w:r>
      <w:r w:rsidR="00106AF6">
        <w:rPr>
          <w:color w:val="auto"/>
        </w:rPr>
        <w:t>un</w:t>
      </w:r>
      <w:r w:rsidR="00337744">
        <w:rPr>
          <w:color w:val="auto"/>
        </w:rPr>
        <w:t xml:space="preserve"> </w:t>
      </w:r>
      <w:r w:rsidR="007F574D" w:rsidRPr="00B25F47">
        <w:rPr>
          <w:color w:val="auto"/>
        </w:rPr>
        <w:t>citām izglītības iestādēm (ja attiecināms) un nozares asociācijām</w:t>
      </w:r>
      <w:r w:rsidR="00F30D67">
        <w:rPr>
          <w:color w:val="auto"/>
        </w:rPr>
        <w:t>.</w:t>
      </w:r>
      <w:r w:rsidR="00337744">
        <w:rPr>
          <w:color w:val="auto"/>
        </w:rPr>
        <w:t xml:space="preserve"> </w:t>
      </w:r>
      <w:r w:rsidR="00F30D67">
        <w:rPr>
          <w:color w:val="auto"/>
        </w:rPr>
        <w:t>P</w:t>
      </w:r>
      <w:r w:rsidR="007F574D" w:rsidRPr="00B25F47">
        <w:rPr>
          <w:color w:val="auto"/>
        </w:rPr>
        <w:t xml:space="preserve">aredzēts, ka </w:t>
      </w:r>
      <w:r w:rsidRPr="00840012">
        <w:rPr>
          <w:color w:val="auto"/>
        </w:rPr>
        <w:t xml:space="preserve">programmas finansējuma atbalsta intensitāte </w:t>
      </w:r>
      <w:r>
        <w:rPr>
          <w:color w:val="auto"/>
        </w:rPr>
        <w:t>INP</w:t>
      </w:r>
      <w:r w:rsidRPr="00840012">
        <w:rPr>
          <w:color w:val="auto"/>
        </w:rPr>
        <w:t xml:space="preserve"> līmenī ir plānota 100% apmērā, </w:t>
      </w:r>
      <w:r>
        <w:rPr>
          <w:color w:val="auto"/>
        </w:rPr>
        <w:t xml:space="preserve">paredzot, ka </w:t>
      </w:r>
      <w:r w:rsidRPr="00840012">
        <w:rPr>
          <w:color w:val="auto"/>
        </w:rPr>
        <w:t xml:space="preserve">valsts budžeta līdzfinansējums ir paredzēts </w:t>
      </w:r>
      <w:r>
        <w:rPr>
          <w:color w:val="auto"/>
        </w:rPr>
        <w:t xml:space="preserve">tikai </w:t>
      </w:r>
      <w:r w:rsidRPr="00840012">
        <w:rPr>
          <w:color w:val="auto"/>
        </w:rPr>
        <w:t>programmas l</w:t>
      </w:r>
      <w:r>
        <w:rPr>
          <w:color w:val="auto"/>
        </w:rPr>
        <w:t>īmenī.</w:t>
      </w:r>
      <w:r w:rsidR="0088462C">
        <w:rPr>
          <w:color w:val="auto"/>
        </w:rPr>
        <w:t xml:space="preserve"> </w:t>
      </w:r>
    </w:p>
    <w:p w14:paraId="2C83AE4D" w14:textId="77777777" w:rsidR="00B62B3E" w:rsidRDefault="00FA4C31" w:rsidP="009E3894">
      <w:pPr>
        <w:spacing w:after="120"/>
        <w:rPr>
          <w:color w:val="auto"/>
        </w:rPr>
      </w:pPr>
      <w:r>
        <w:rPr>
          <w:color w:val="auto"/>
        </w:rPr>
        <w:t>A</w:t>
      </w:r>
      <w:r w:rsidRPr="00FA4C31">
        <w:rPr>
          <w:color w:val="auto"/>
        </w:rPr>
        <w:t xml:space="preserve">tvasināta publiska </w:t>
      </w:r>
      <w:r w:rsidR="00024214">
        <w:rPr>
          <w:color w:val="auto"/>
        </w:rPr>
        <w:t xml:space="preserve">persona </w:t>
      </w:r>
      <w:r w:rsidR="003125E7">
        <w:rPr>
          <w:color w:val="auto"/>
        </w:rPr>
        <w:t xml:space="preserve">var saņemt valsts budžeta līdzekļus. </w:t>
      </w:r>
      <w:r w:rsidR="00C95557">
        <w:rPr>
          <w:color w:val="auto"/>
        </w:rPr>
        <w:t xml:space="preserve">Augstskolu likuma </w:t>
      </w:r>
      <w:r w:rsidR="00B7412A" w:rsidRPr="00B7412A">
        <w:rPr>
          <w:color w:val="auto"/>
        </w:rPr>
        <w:t>78.pant</w:t>
      </w:r>
      <w:r w:rsidR="004A3D0F">
        <w:rPr>
          <w:color w:val="auto"/>
        </w:rPr>
        <w:t xml:space="preserve">a pirmās daļas </w:t>
      </w:r>
      <w:r w:rsidR="009A21C7">
        <w:rPr>
          <w:color w:val="auto"/>
        </w:rPr>
        <w:t>3.punkts nosaka</w:t>
      </w:r>
      <w:r w:rsidR="00B7412A">
        <w:rPr>
          <w:color w:val="auto"/>
        </w:rPr>
        <w:t xml:space="preserve">, ka </w:t>
      </w:r>
      <w:r w:rsidR="002F52CC">
        <w:rPr>
          <w:color w:val="auto"/>
        </w:rPr>
        <w:t xml:space="preserve">valsts dibinātas augstskolas saņem </w:t>
      </w:r>
      <w:r w:rsidR="00B62B3E">
        <w:rPr>
          <w:color w:val="auto"/>
        </w:rPr>
        <w:t>v</w:t>
      </w:r>
      <w:r w:rsidR="00B62B3E" w:rsidRPr="00B7412A">
        <w:rPr>
          <w:color w:val="auto"/>
        </w:rPr>
        <w:t xml:space="preserve">alsts </w:t>
      </w:r>
      <w:r w:rsidR="00B62B3E">
        <w:rPr>
          <w:color w:val="auto"/>
        </w:rPr>
        <w:t xml:space="preserve">budžeta </w:t>
      </w:r>
      <w:r w:rsidR="005D50E0">
        <w:rPr>
          <w:color w:val="auto"/>
        </w:rPr>
        <w:t>finansējumu</w:t>
      </w:r>
      <w:r w:rsidR="002F52CC">
        <w:rPr>
          <w:color w:val="auto"/>
        </w:rPr>
        <w:t xml:space="preserve"> </w:t>
      </w:r>
      <w:r w:rsidR="009A21C7" w:rsidRPr="009A21C7">
        <w:rPr>
          <w:color w:val="auto"/>
        </w:rPr>
        <w:t>no līdzekļiem, kas paredzēti noteiktu mērķu realizācijai.</w:t>
      </w:r>
      <w:r w:rsidR="00024214">
        <w:rPr>
          <w:color w:val="auto"/>
        </w:rPr>
        <w:t xml:space="preserve"> </w:t>
      </w:r>
      <w:r w:rsidR="00B62B3E">
        <w:rPr>
          <w:color w:val="auto"/>
        </w:rPr>
        <w:t>Zinātniskās darbības likuma 13.panta trešās daļas 2.punktā ir noteikts, ka IZM</w:t>
      </w:r>
      <w:r w:rsidR="00B62B3E" w:rsidRPr="00FD0163">
        <w:t xml:space="preserve"> </w:t>
      </w:r>
      <w:r w:rsidR="00B62B3E" w:rsidRPr="00FD0163">
        <w:rPr>
          <w:color w:val="auto"/>
        </w:rPr>
        <w:t>sagatavo pieprasījumu ikgadējo valsts budžeta līdzekļu piešķiršanai zinātniskās darbības nodrošināšanai atbilstoši valsts zinātnes un tehnoloģijas attīstības politikai</w:t>
      </w:r>
      <w:r w:rsidR="00B62B3E">
        <w:rPr>
          <w:color w:val="auto"/>
        </w:rPr>
        <w:t>, savukārt</w:t>
      </w:r>
      <w:r w:rsidR="00B62B3E" w:rsidRPr="00E72E3C">
        <w:rPr>
          <w:color w:val="auto"/>
        </w:rPr>
        <w:t xml:space="preserve"> </w:t>
      </w:r>
      <w:r w:rsidR="00B62B3E">
        <w:rPr>
          <w:color w:val="auto"/>
        </w:rPr>
        <w:t xml:space="preserve">4.punktā ir noteikts, ka IZM </w:t>
      </w:r>
      <w:r w:rsidR="00B62B3E" w:rsidRPr="00B976A2">
        <w:rPr>
          <w:color w:val="auto"/>
        </w:rPr>
        <w:t xml:space="preserve">koordinē starptautiskās sadarbības programmas pētniecības un tehnoloģiju jomās un </w:t>
      </w:r>
      <w:r w:rsidR="00B62B3E">
        <w:rPr>
          <w:color w:val="auto"/>
        </w:rPr>
        <w:t>MK</w:t>
      </w:r>
      <w:r w:rsidR="00B62B3E" w:rsidRPr="00B976A2">
        <w:rPr>
          <w:color w:val="auto"/>
        </w:rPr>
        <w:t xml:space="preserve"> noteiktajā kārtībā nodrošina atbalstu dalībai šajās programmās</w:t>
      </w:r>
      <w:r w:rsidR="00B62B3E">
        <w:rPr>
          <w:color w:val="auto"/>
        </w:rPr>
        <w:t xml:space="preserve">. </w:t>
      </w:r>
    </w:p>
    <w:p w14:paraId="65ABF2E4" w14:textId="1DF85B2B" w:rsidR="007F574D" w:rsidRPr="00B25F47" w:rsidRDefault="007F574D" w:rsidP="009E3894">
      <w:pPr>
        <w:spacing w:after="120"/>
        <w:rPr>
          <w:bCs/>
          <w:i/>
          <w:color w:val="auto"/>
          <w:u w:val="single"/>
        </w:rPr>
      </w:pPr>
      <w:r w:rsidRPr="00B25F47">
        <w:rPr>
          <w:bCs/>
          <w:i/>
          <w:color w:val="auto"/>
          <w:u w:val="single"/>
        </w:rPr>
        <w:t>Galvenie programmas rezultāti:</w:t>
      </w:r>
    </w:p>
    <w:p w14:paraId="4EFB888D" w14:textId="735FA449" w:rsidR="007F574D" w:rsidRPr="00B25F47" w:rsidRDefault="007F574D" w:rsidP="00311DD8">
      <w:pPr>
        <w:pStyle w:val="ListParagraph"/>
        <w:numPr>
          <w:ilvl w:val="0"/>
          <w:numId w:val="2"/>
        </w:numPr>
        <w:ind w:left="284" w:hanging="142"/>
        <w:rPr>
          <w:color w:val="auto"/>
        </w:rPr>
      </w:pPr>
      <w:r w:rsidRPr="00B25F47">
        <w:rPr>
          <w:color w:val="auto"/>
        </w:rPr>
        <w:t xml:space="preserve">veicināt zināšanu pārnesi no </w:t>
      </w:r>
      <w:r w:rsidR="00B94023">
        <w:rPr>
          <w:color w:val="auto"/>
        </w:rPr>
        <w:t>zinātnes</w:t>
      </w:r>
      <w:r w:rsidRPr="00B25F47">
        <w:rPr>
          <w:color w:val="auto"/>
        </w:rPr>
        <w:t xml:space="preserve"> uz </w:t>
      </w:r>
      <w:r w:rsidR="00CC611C">
        <w:rPr>
          <w:color w:val="auto"/>
        </w:rPr>
        <w:t xml:space="preserve">augstskolām, </w:t>
      </w:r>
      <w:r w:rsidRPr="00B25F47">
        <w:rPr>
          <w:color w:val="auto"/>
        </w:rPr>
        <w:t xml:space="preserve">industriju un sabiedrību; nodrošināt labāku </w:t>
      </w:r>
      <w:r w:rsidR="00CC611C">
        <w:rPr>
          <w:color w:val="auto"/>
        </w:rPr>
        <w:t xml:space="preserve">zinātnes un augstskolu </w:t>
      </w:r>
      <w:r w:rsidRPr="00B25F47">
        <w:rPr>
          <w:color w:val="auto"/>
        </w:rPr>
        <w:t>sadarbību ar industrijas partneriem, zināšanu izplatīšanu, pētniecības rezultātu ieviešanu praksē;</w:t>
      </w:r>
    </w:p>
    <w:p w14:paraId="22B274AC" w14:textId="120A653D" w:rsidR="007F574D" w:rsidRPr="00B25F47" w:rsidRDefault="007F574D" w:rsidP="00311DD8">
      <w:pPr>
        <w:pStyle w:val="ListParagraph"/>
        <w:numPr>
          <w:ilvl w:val="0"/>
          <w:numId w:val="2"/>
        </w:numPr>
        <w:ind w:left="284" w:hanging="142"/>
        <w:rPr>
          <w:color w:val="auto"/>
        </w:rPr>
      </w:pPr>
      <w:r w:rsidRPr="00B25F47">
        <w:rPr>
          <w:color w:val="auto"/>
        </w:rPr>
        <w:t>veicināt cil</w:t>
      </w:r>
      <w:bookmarkStart w:id="3" w:name="_GoBack"/>
      <w:bookmarkEnd w:id="3"/>
      <w:r w:rsidRPr="00B25F47">
        <w:rPr>
          <w:color w:val="auto"/>
        </w:rPr>
        <w:t>vēkkapitāla nostiprināšanu pētniecībā un inovācijā, jo īpaši, paaugstinot pētniecībā balstītu un uz sadarbību ar industriju vērstu doktorantūras studiju kvalitāti un nodrošinot akadēmiskā personāla prasmju uzlabošanas iespējas (sagaidāma ietekme uz individ</w:t>
      </w:r>
      <w:r w:rsidR="00311DD8">
        <w:rPr>
          <w:color w:val="auto"/>
        </w:rPr>
        <w:t>uālo un institucionālo līmeni);</w:t>
      </w:r>
    </w:p>
    <w:p w14:paraId="3332B018" w14:textId="5AC9CE50" w:rsidR="007F574D" w:rsidRPr="00B25F47" w:rsidRDefault="007F574D" w:rsidP="00311DD8">
      <w:pPr>
        <w:pStyle w:val="ListParagraph"/>
        <w:numPr>
          <w:ilvl w:val="0"/>
          <w:numId w:val="2"/>
        </w:numPr>
        <w:ind w:left="284" w:hanging="142"/>
        <w:rPr>
          <w:color w:val="auto"/>
        </w:rPr>
      </w:pPr>
      <w:r w:rsidRPr="00B25F47">
        <w:rPr>
          <w:color w:val="auto"/>
        </w:rPr>
        <w:t xml:space="preserve">veicināt doktorantūras jaunā modeļa ieviešanu praksē, nodrošinot ciešu sadarbību starp akadēmiju (augstskolām) un zinātniskajiem institūtiem un industrijas partneriem (atbilstoši  IZM </w:t>
      </w:r>
      <w:r w:rsidR="002575A8">
        <w:rPr>
          <w:color w:val="auto"/>
        </w:rPr>
        <w:t xml:space="preserve">izstrādātajam </w:t>
      </w:r>
      <w:r w:rsidRPr="00B25F47">
        <w:rPr>
          <w:color w:val="auto"/>
        </w:rPr>
        <w:t>konceptuālajam ziņojumam “</w:t>
      </w:r>
      <w:bookmarkStart w:id="4" w:name="_Hlk128142188"/>
      <w:r w:rsidRPr="00B25F47">
        <w:rPr>
          <w:color w:val="auto"/>
        </w:rPr>
        <w:t>Par jauna doktorantūras modeļa ieviešanu Latvijā</w:t>
      </w:r>
      <w:bookmarkEnd w:id="4"/>
      <w:r w:rsidRPr="00B25F47">
        <w:rPr>
          <w:color w:val="auto"/>
        </w:rPr>
        <w:t>” (MK 2020.gada 25.</w:t>
      </w:r>
      <w:r w:rsidR="002575A8" w:rsidRPr="00B25F47">
        <w:rPr>
          <w:color w:val="auto"/>
        </w:rPr>
        <w:t>jūnij</w:t>
      </w:r>
      <w:r w:rsidR="002575A8">
        <w:rPr>
          <w:color w:val="auto"/>
        </w:rPr>
        <w:t>a</w:t>
      </w:r>
      <w:r w:rsidR="002575A8" w:rsidRPr="00B25F47">
        <w:rPr>
          <w:color w:val="auto"/>
        </w:rPr>
        <w:t xml:space="preserve"> </w:t>
      </w:r>
      <w:r w:rsidRPr="00B25F47">
        <w:rPr>
          <w:color w:val="auto"/>
        </w:rPr>
        <w:t>rīkojums Nr.345, (prot. Nr.41 54</w:t>
      </w:r>
      <w:r w:rsidR="00837959">
        <w:rPr>
          <w:color w:val="auto"/>
        </w:rPr>
        <w:t>.</w:t>
      </w:r>
      <w:r w:rsidR="00837959" w:rsidRPr="00B25F47">
        <w:rPr>
          <w:color w:val="auto"/>
        </w:rPr>
        <w:t>§</w:t>
      </w:r>
      <w:r w:rsidRPr="00B25F47">
        <w:rPr>
          <w:color w:val="auto"/>
        </w:rPr>
        <w:t xml:space="preserve">) un plānotajiem grozījumiem Augstskolu likumā (atbalstīti MK 2022.gada </w:t>
      </w:r>
      <w:r w:rsidR="00311DD8">
        <w:rPr>
          <w:color w:val="auto"/>
        </w:rPr>
        <w:t>13.decembrī (prot. Nr. 64 9</w:t>
      </w:r>
      <w:r w:rsidR="00837959">
        <w:rPr>
          <w:color w:val="auto"/>
        </w:rPr>
        <w:t>.§</w:t>
      </w:r>
      <w:r w:rsidR="00311DD8">
        <w:rPr>
          <w:color w:val="auto"/>
        </w:rPr>
        <w:t>));</w:t>
      </w:r>
    </w:p>
    <w:p w14:paraId="4E070CC3" w14:textId="70E06D07" w:rsidR="004423D4" w:rsidRPr="00311DD8" w:rsidRDefault="007F574D" w:rsidP="00311DD8">
      <w:pPr>
        <w:pStyle w:val="ListParagraph"/>
        <w:numPr>
          <w:ilvl w:val="0"/>
          <w:numId w:val="2"/>
        </w:numPr>
        <w:ind w:left="284" w:hanging="142"/>
        <w:rPr>
          <w:color w:val="auto"/>
        </w:rPr>
      </w:pPr>
      <w:r w:rsidRPr="00B25F47">
        <w:rPr>
          <w:color w:val="auto"/>
        </w:rPr>
        <w:t>atbalstīt sadarbības pētniecības projektus, kas veicinās starptautisko pētniecības koppublikāciju kvalitātes paaugstināšanos un noturīgākas un abpusēji izdevīgas sadarbības saites ar Šveices pētniecības organizācijām.</w:t>
      </w:r>
    </w:p>
    <w:sectPr w:rsidR="004423D4" w:rsidRPr="00311DD8" w:rsidSect="00D24984">
      <w:headerReference w:type="default" r:id="rId11"/>
      <w:pgSz w:w="11906" w:h="16838"/>
      <w:pgMar w:top="1440" w:right="1247" w:bottom="1440" w:left="1247" w:header="709" w:footer="709" w:gutter="0"/>
      <w:cols w:space="708"/>
      <w:titlePg/>
      <w:docGrid w:linePitch="381"/>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7A0D665" w16cex:dateUtc="2023-02-22T15:5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0758A70F" w16cid:durableId="27A0D62F"/>
  <w16cid:commentId w16cid:paraId="1A107DC8" w16cid:durableId="27A0D665"/>
  <w16cid:commentId w16cid:paraId="036BD399" w16cid:durableId="27A33B79"/>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97F0907" w14:textId="77777777" w:rsidR="006E6D9A" w:rsidRDefault="006E6D9A" w:rsidP="00026326">
      <w:r>
        <w:separator/>
      </w:r>
    </w:p>
  </w:endnote>
  <w:endnote w:type="continuationSeparator" w:id="0">
    <w:p w14:paraId="0208BECC" w14:textId="77777777" w:rsidR="006E6D9A" w:rsidRDefault="006E6D9A" w:rsidP="0002632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BA"/>
    <w:family w:val="roman"/>
    <w:pitch w:val="variable"/>
    <w:sig w:usb0="E0002EFF" w:usb1="C000785B" w:usb2="00000009" w:usb3="00000000" w:csb0="000001FF"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BA"/>
    <w:family w:val="swiss"/>
    <w:pitch w:val="variable"/>
    <w:sig w:usb0="E0002EFF" w:usb1="C0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Calibri Light">
    <w:panose1 w:val="020F0302020204030204"/>
    <w:charset w:val="BA"/>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3C9090D" w14:textId="77777777" w:rsidR="006E6D9A" w:rsidRDefault="006E6D9A" w:rsidP="00026326">
      <w:r>
        <w:separator/>
      </w:r>
    </w:p>
  </w:footnote>
  <w:footnote w:type="continuationSeparator" w:id="0">
    <w:p w14:paraId="3032F170" w14:textId="77777777" w:rsidR="006E6D9A" w:rsidRDefault="006E6D9A" w:rsidP="00026326">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51664159"/>
      <w:docPartObj>
        <w:docPartGallery w:val="Page Numbers (Top of Page)"/>
        <w:docPartUnique/>
      </w:docPartObj>
    </w:sdtPr>
    <w:sdtEndPr>
      <w:rPr>
        <w:noProof/>
      </w:rPr>
    </w:sdtEndPr>
    <w:sdtContent>
      <w:p w14:paraId="7802E67A" w14:textId="5A74E3F6" w:rsidR="00026326" w:rsidRDefault="00026326">
        <w:pPr>
          <w:pStyle w:val="Header"/>
          <w:jc w:val="center"/>
        </w:pPr>
        <w:r>
          <w:fldChar w:fldCharType="begin"/>
        </w:r>
        <w:r>
          <w:instrText xml:space="preserve"> PAGE   \* MERGEFORMAT </w:instrText>
        </w:r>
        <w:r>
          <w:fldChar w:fldCharType="separate"/>
        </w:r>
        <w:r w:rsidR="009E3894">
          <w:rPr>
            <w:noProof/>
          </w:rPr>
          <w:t>7</w:t>
        </w:r>
        <w:r>
          <w:rPr>
            <w:noProof/>
          </w:rPr>
          <w:fldChar w:fldCharType="end"/>
        </w:r>
      </w:p>
    </w:sdtContent>
  </w:sdt>
  <w:p w14:paraId="1829E489" w14:textId="77777777" w:rsidR="00026326" w:rsidRDefault="000263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7DA419B"/>
    <w:multiLevelType w:val="hybridMultilevel"/>
    <w:tmpl w:val="4A4CB74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 w15:restartNumberingAfterBreak="0">
    <w:nsid w:val="1AAD25FE"/>
    <w:multiLevelType w:val="hybridMultilevel"/>
    <w:tmpl w:val="418C25C6"/>
    <w:lvl w:ilvl="0" w:tplc="39BE80C6">
      <w:numFmt w:val="bullet"/>
      <w:lvlText w:val="-"/>
      <w:lvlJc w:val="left"/>
      <w:pPr>
        <w:ind w:left="720" w:hanging="360"/>
      </w:pPr>
      <w:rPr>
        <w:rFonts w:ascii="Times New Roman" w:eastAsia="Times New Roman" w:hAnsi="Times New Roman" w:cs="Times New Roman"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2" w15:restartNumberingAfterBreak="0">
    <w:nsid w:val="22752A93"/>
    <w:multiLevelType w:val="hybridMultilevel"/>
    <w:tmpl w:val="068A3900"/>
    <w:lvl w:ilvl="0" w:tplc="04260011">
      <w:start w:val="1"/>
      <w:numFmt w:val="decimal"/>
      <w:lvlText w:val="%1)"/>
      <w:lvlJc w:val="left"/>
      <w:pPr>
        <w:ind w:left="720" w:hanging="360"/>
      </w:pPr>
      <w:rPr>
        <w:rFonts w:hint="default"/>
      </w:rPr>
    </w:lvl>
    <w:lvl w:ilvl="1" w:tplc="04260003" w:tentative="1">
      <w:start w:val="1"/>
      <w:numFmt w:val="bullet"/>
      <w:lvlText w:val="o"/>
      <w:lvlJc w:val="left"/>
      <w:pPr>
        <w:ind w:left="1440" w:hanging="360"/>
      </w:pPr>
      <w:rPr>
        <w:rFonts w:ascii="Courier New" w:hAnsi="Courier New" w:cs="Courier New" w:hint="default"/>
      </w:rPr>
    </w:lvl>
    <w:lvl w:ilvl="2" w:tplc="04260005" w:tentative="1">
      <w:start w:val="1"/>
      <w:numFmt w:val="bullet"/>
      <w:lvlText w:val=""/>
      <w:lvlJc w:val="left"/>
      <w:pPr>
        <w:ind w:left="2160" w:hanging="360"/>
      </w:pPr>
      <w:rPr>
        <w:rFonts w:ascii="Wingdings" w:hAnsi="Wingdings" w:hint="default"/>
      </w:rPr>
    </w:lvl>
    <w:lvl w:ilvl="3" w:tplc="04260001" w:tentative="1">
      <w:start w:val="1"/>
      <w:numFmt w:val="bullet"/>
      <w:lvlText w:val=""/>
      <w:lvlJc w:val="left"/>
      <w:pPr>
        <w:ind w:left="2880" w:hanging="360"/>
      </w:pPr>
      <w:rPr>
        <w:rFonts w:ascii="Symbol" w:hAnsi="Symbol" w:hint="default"/>
      </w:rPr>
    </w:lvl>
    <w:lvl w:ilvl="4" w:tplc="04260003" w:tentative="1">
      <w:start w:val="1"/>
      <w:numFmt w:val="bullet"/>
      <w:lvlText w:val="o"/>
      <w:lvlJc w:val="left"/>
      <w:pPr>
        <w:ind w:left="3600" w:hanging="360"/>
      </w:pPr>
      <w:rPr>
        <w:rFonts w:ascii="Courier New" w:hAnsi="Courier New" w:cs="Courier New" w:hint="default"/>
      </w:rPr>
    </w:lvl>
    <w:lvl w:ilvl="5" w:tplc="04260005" w:tentative="1">
      <w:start w:val="1"/>
      <w:numFmt w:val="bullet"/>
      <w:lvlText w:val=""/>
      <w:lvlJc w:val="left"/>
      <w:pPr>
        <w:ind w:left="4320" w:hanging="360"/>
      </w:pPr>
      <w:rPr>
        <w:rFonts w:ascii="Wingdings" w:hAnsi="Wingdings" w:hint="default"/>
      </w:rPr>
    </w:lvl>
    <w:lvl w:ilvl="6" w:tplc="04260001" w:tentative="1">
      <w:start w:val="1"/>
      <w:numFmt w:val="bullet"/>
      <w:lvlText w:val=""/>
      <w:lvlJc w:val="left"/>
      <w:pPr>
        <w:ind w:left="5040" w:hanging="360"/>
      </w:pPr>
      <w:rPr>
        <w:rFonts w:ascii="Symbol" w:hAnsi="Symbol" w:hint="default"/>
      </w:rPr>
    </w:lvl>
    <w:lvl w:ilvl="7" w:tplc="04260003" w:tentative="1">
      <w:start w:val="1"/>
      <w:numFmt w:val="bullet"/>
      <w:lvlText w:val="o"/>
      <w:lvlJc w:val="left"/>
      <w:pPr>
        <w:ind w:left="5760" w:hanging="360"/>
      </w:pPr>
      <w:rPr>
        <w:rFonts w:ascii="Courier New" w:hAnsi="Courier New" w:cs="Courier New" w:hint="default"/>
      </w:rPr>
    </w:lvl>
    <w:lvl w:ilvl="8" w:tplc="04260005" w:tentative="1">
      <w:start w:val="1"/>
      <w:numFmt w:val="bullet"/>
      <w:lvlText w:val=""/>
      <w:lvlJc w:val="left"/>
      <w:pPr>
        <w:ind w:left="6480" w:hanging="360"/>
      </w:pPr>
      <w:rPr>
        <w:rFonts w:ascii="Wingdings" w:hAnsi="Wingdings" w:hint="default"/>
      </w:rPr>
    </w:lvl>
  </w:abstractNum>
  <w:abstractNum w:abstractNumId="3" w15:restartNumberingAfterBreak="0">
    <w:nsid w:val="52083BE2"/>
    <w:multiLevelType w:val="hybridMultilevel"/>
    <w:tmpl w:val="01AA51CA"/>
    <w:lvl w:ilvl="0" w:tplc="F190DAEA">
      <w:numFmt w:val="bullet"/>
      <w:lvlText w:val="-"/>
      <w:lvlJc w:val="left"/>
      <w:pPr>
        <w:ind w:left="360" w:hanging="360"/>
      </w:pPr>
      <w:rPr>
        <w:rFonts w:ascii="Calibri" w:eastAsiaTheme="minorHAnsi" w:hAnsi="Calibri" w:cs="Calibri" w:hint="default"/>
      </w:rPr>
    </w:lvl>
    <w:lvl w:ilvl="1" w:tplc="04260003" w:tentative="1">
      <w:start w:val="1"/>
      <w:numFmt w:val="bullet"/>
      <w:lvlText w:val="o"/>
      <w:lvlJc w:val="left"/>
      <w:pPr>
        <w:ind w:left="1080" w:hanging="360"/>
      </w:pPr>
      <w:rPr>
        <w:rFonts w:ascii="Courier New" w:hAnsi="Courier New" w:cs="Courier New" w:hint="default"/>
      </w:rPr>
    </w:lvl>
    <w:lvl w:ilvl="2" w:tplc="04260005" w:tentative="1">
      <w:start w:val="1"/>
      <w:numFmt w:val="bullet"/>
      <w:lvlText w:val=""/>
      <w:lvlJc w:val="left"/>
      <w:pPr>
        <w:ind w:left="1800" w:hanging="360"/>
      </w:pPr>
      <w:rPr>
        <w:rFonts w:ascii="Wingdings" w:hAnsi="Wingdings" w:hint="default"/>
      </w:rPr>
    </w:lvl>
    <w:lvl w:ilvl="3" w:tplc="04260001" w:tentative="1">
      <w:start w:val="1"/>
      <w:numFmt w:val="bullet"/>
      <w:lvlText w:val=""/>
      <w:lvlJc w:val="left"/>
      <w:pPr>
        <w:ind w:left="2520" w:hanging="360"/>
      </w:pPr>
      <w:rPr>
        <w:rFonts w:ascii="Symbol" w:hAnsi="Symbol" w:hint="default"/>
      </w:rPr>
    </w:lvl>
    <w:lvl w:ilvl="4" w:tplc="04260003" w:tentative="1">
      <w:start w:val="1"/>
      <w:numFmt w:val="bullet"/>
      <w:lvlText w:val="o"/>
      <w:lvlJc w:val="left"/>
      <w:pPr>
        <w:ind w:left="3240" w:hanging="360"/>
      </w:pPr>
      <w:rPr>
        <w:rFonts w:ascii="Courier New" w:hAnsi="Courier New" w:cs="Courier New" w:hint="default"/>
      </w:rPr>
    </w:lvl>
    <w:lvl w:ilvl="5" w:tplc="04260005" w:tentative="1">
      <w:start w:val="1"/>
      <w:numFmt w:val="bullet"/>
      <w:lvlText w:val=""/>
      <w:lvlJc w:val="left"/>
      <w:pPr>
        <w:ind w:left="3960" w:hanging="360"/>
      </w:pPr>
      <w:rPr>
        <w:rFonts w:ascii="Wingdings" w:hAnsi="Wingdings" w:hint="default"/>
      </w:rPr>
    </w:lvl>
    <w:lvl w:ilvl="6" w:tplc="04260001" w:tentative="1">
      <w:start w:val="1"/>
      <w:numFmt w:val="bullet"/>
      <w:lvlText w:val=""/>
      <w:lvlJc w:val="left"/>
      <w:pPr>
        <w:ind w:left="4680" w:hanging="360"/>
      </w:pPr>
      <w:rPr>
        <w:rFonts w:ascii="Symbol" w:hAnsi="Symbol" w:hint="default"/>
      </w:rPr>
    </w:lvl>
    <w:lvl w:ilvl="7" w:tplc="04260003" w:tentative="1">
      <w:start w:val="1"/>
      <w:numFmt w:val="bullet"/>
      <w:lvlText w:val="o"/>
      <w:lvlJc w:val="left"/>
      <w:pPr>
        <w:ind w:left="5400" w:hanging="360"/>
      </w:pPr>
      <w:rPr>
        <w:rFonts w:ascii="Courier New" w:hAnsi="Courier New" w:cs="Courier New" w:hint="default"/>
      </w:rPr>
    </w:lvl>
    <w:lvl w:ilvl="8" w:tplc="04260005" w:tentative="1">
      <w:start w:val="1"/>
      <w:numFmt w:val="bullet"/>
      <w:lvlText w:val=""/>
      <w:lvlJc w:val="left"/>
      <w:pPr>
        <w:ind w:left="6120" w:hanging="360"/>
      </w:pPr>
      <w:rPr>
        <w:rFonts w:ascii="Wingdings" w:hAnsi="Wingdings" w:hint="default"/>
      </w:rPr>
    </w:lvl>
  </w:abstractNum>
  <w:abstractNum w:abstractNumId="4" w15:restartNumberingAfterBreak="0">
    <w:nsid w:val="6C7D4A7F"/>
    <w:multiLevelType w:val="hybridMultilevel"/>
    <w:tmpl w:val="5C56ED34"/>
    <w:lvl w:ilvl="0" w:tplc="E5BC21DC">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75D3CC80"/>
    <w:multiLevelType w:val="hybridMultilevel"/>
    <w:tmpl w:val="C6A098B2"/>
    <w:lvl w:ilvl="0" w:tplc="6A2EE96E">
      <w:start w:val="1"/>
      <w:numFmt w:val="bullet"/>
      <w:lvlText w:val=""/>
      <w:lvlJc w:val="left"/>
      <w:pPr>
        <w:ind w:left="927" w:hanging="360"/>
      </w:pPr>
      <w:rPr>
        <w:rFonts w:ascii="Wingdings" w:hAnsi="Wingdings" w:hint="default"/>
      </w:rPr>
    </w:lvl>
    <w:lvl w:ilvl="1" w:tplc="AF0AB5DE">
      <w:start w:val="1"/>
      <w:numFmt w:val="bullet"/>
      <w:lvlText w:val="o"/>
      <w:lvlJc w:val="left"/>
      <w:pPr>
        <w:ind w:left="1440" w:hanging="360"/>
      </w:pPr>
      <w:rPr>
        <w:rFonts w:ascii="Courier New" w:hAnsi="Courier New" w:hint="default"/>
      </w:rPr>
    </w:lvl>
    <w:lvl w:ilvl="2" w:tplc="ACE42122">
      <w:start w:val="1"/>
      <w:numFmt w:val="bullet"/>
      <w:lvlText w:val=""/>
      <w:lvlJc w:val="left"/>
      <w:pPr>
        <w:ind w:left="2160" w:hanging="360"/>
      </w:pPr>
      <w:rPr>
        <w:rFonts w:ascii="Wingdings" w:hAnsi="Wingdings" w:hint="default"/>
      </w:rPr>
    </w:lvl>
    <w:lvl w:ilvl="3" w:tplc="9F061C2C">
      <w:start w:val="1"/>
      <w:numFmt w:val="bullet"/>
      <w:lvlText w:val=""/>
      <w:lvlJc w:val="left"/>
      <w:pPr>
        <w:ind w:left="2880" w:hanging="360"/>
      </w:pPr>
      <w:rPr>
        <w:rFonts w:ascii="Symbol" w:hAnsi="Symbol" w:hint="default"/>
      </w:rPr>
    </w:lvl>
    <w:lvl w:ilvl="4" w:tplc="3ED6ED32">
      <w:start w:val="1"/>
      <w:numFmt w:val="bullet"/>
      <w:lvlText w:val="o"/>
      <w:lvlJc w:val="left"/>
      <w:pPr>
        <w:ind w:left="3600" w:hanging="360"/>
      </w:pPr>
      <w:rPr>
        <w:rFonts w:ascii="Courier New" w:hAnsi="Courier New" w:hint="default"/>
      </w:rPr>
    </w:lvl>
    <w:lvl w:ilvl="5" w:tplc="42288044">
      <w:start w:val="1"/>
      <w:numFmt w:val="bullet"/>
      <w:lvlText w:val=""/>
      <w:lvlJc w:val="left"/>
      <w:pPr>
        <w:ind w:left="4320" w:hanging="360"/>
      </w:pPr>
      <w:rPr>
        <w:rFonts w:ascii="Wingdings" w:hAnsi="Wingdings" w:hint="default"/>
      </w:rPr>
    </w:lvl>
    <w:lvl w:ilvl="6" w:tplc="11C6465A">
      <w:start w:val="1"/>
      <w:numFmt w:val="bullet"/>
      <w:lvlText w:val=""/>
      <w:lvlJc w:val="left"/>
      <w:pPr>
        <w:ind w:left="5040" w:hanging="360"/>
      </w:pPr>
      <w:rPr>
        <w:rFonts w:ascii="Symbol" w:hAnsi="Symbol" w:hint="default"/>
      </w:rPr>
    </w:lvl>
    <w:lvl w:ilvl="7" w:tplc="6EFAE2B0">
      <w:start w:val="1"/>
      <w:numFmt w:val="bullet"/>
      <w:lvlText w:val="o"/>
      <w:lvlJc w:val="left"/>
      <w:pPr>
        <w:ind w:left="5760" w:hanging="360"/>
      </w:pPr>
      <w:rPr>
        <w:rFonts w:ascii="Courier New" w:hAnsi="Courier New" w:hint="default"/>
      </w:rPr>
    </w:lvl>
    <w:lvl w:ilvl="8" w:tplc="24820BD4">
      <w:start w:val="1"/>
      <w:numFmt w:val="bullet"/>
      <w:lvlText w:val=""/>
      <w:lvlJc w:val="left"/>
      <w:pPr>
        <w:ind w:left="6480" w:hanging="360"/>
      </w:pPr>
      <w:rPr>
        <w:rFonts w:ascii="Wingdings" w:hAnsi="Wingdings" w:hint="default"/>
      </w:rPr>
    </w:lvl>
  </w:abstractNum>
  <w:num w:numId="1">
    <w:abstractNumId w:val="0"/>
  </w:num>
  <w:num w:numId="2">
    <w:abstractNumId w:val="2"/>
  </w:num>
  <w:num w:numId="3">
    <w:abstractNumId w:val="3"/>
  </w:num>
  <w:num w:numId="4">
    <w:abstractNumId w:val="5"/>
  </w:num>
  <w:num w:numId="5">
    <w:abstractNumId w:val="4"/>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F574D"/>
    <w:rsid w:val="00020B8B"/>
    <w:rsid w:val="00024214"/>
    <w:rsid w:val="0002472F"/>
    <w:rsid w:val="00026326"/>
    <w:rsid w:val="00047432"/>
    <w:rsid w:val="0006112A"/>
    <w:rsid w:val="000652E3"/>
    <w:rsid w:val="00090E66"/>
    <w:rsid w:val="000A25C5"/>
    <w:rsid w:val="000A614C"/>
    <w:rsid w:val="000A654A"/>
    <w:rsid w:val="000B3EF9"/>
    <w:rsid w:val="000B7202"/>
    <w:rsid w:val="000D3929"/>
    <w:rsid w:val="000E2760"/>
    <w:rsid w:val="000F7898"/>
    <w:rsid w:val="00104A93"/>
    <w:rsid w:val="00106AF6"/>
    <w:rsid w:val="001255BC"/>
    <w:rsid w:val="00126544"/>
    <w:rsid w:val="0013196A"/>
    <w:rsid w:val="00134883"/>
    <w:rsid w:val="00146E1A"/>
    <w:rsid w:val="001506DF"/>
    <w:rsid w:val="00151572"/>
    <w:rsid w:val="00165BAA"/>
    <w:rsid w:val="00166402"/>
    <w:rsid w:val="00171AA0"/>
    <w:rsid w:val="00173420"/>
    <w:rsid w:val="00173EC0"/>
    <w:rsid w:val="001A7D9C"/>
    <w:rsid w:val="001B2423"/>
    <w:rsid w:val="001B427E"/>
    <w:rsid w:val="001F6C6C"/>
    <w:rsid w:val="002003B8"/>
    <w:rsid w:val="002071C0"/>
    <w:rsid w:val="002242F6"/>
    <w:rsid w:val="00226E95"/>
    <w:rsid w:val="00254F56"/>
    <w:rsid w:val="002553CF"/>
    <w:rsid w:val="002575A8"/>
    <w:rsid w:val="00262B53"/>
    <w:rsid w:val="002642DA"/>
    <w:rsid w:val="00275670"/>
    <w:rsid w:val="00277F22"/>
    <w:rsid w:val="00284400"/>
    <w:rsid w:val="00293349"/>
    <w:rsid w:val="002C766D"/>
    <w:rsid w:val="002C7E01"/>
    <w:rsid w:val="002E0DCF"/>
    <w:rsid w:val="002E601F"/>
    <w:rsid w:val="002F52CC"/>
    <w:rsid w:val="00301CE3"/>
    <w:rsid w:val="00311242"/>
    <w:rsid w:val="00311DD8"/>
    <w:rsid w:val="003125E7"/>
    <w:rsid w:val="003303F0"/>
    <w:rsid w:val="00337744"/>
    <w:rsid w:val="003413C4"/>
    <w:rsid w:val="00345DD2"/>
    <w:rsid w:val="003463F6"/>
    <w:rsid w:val="00347712"/>
    <w:rsid w:val="0035296D"/>
    <w:rsid w:val="003533A3"/>
    <w:rsid w:val="00355F5C"/>
    <w:rsid w:val="003610DF"/>
    <w:rsid w:val="003627CE"/>
    <w:rsid w:val="00365B06"/>
    <w:rsid w:val="00371586"/>
    <w:rsid w:val="00382BF8"/>
    <w:rsid w:val="0039250C"/>
    <w:rsid w:val="003974FC"/>
    <w:rsid w:val="003B441E"/>
    <w:rsid w:val="003F4CA2"/>
    <w:rsid w:val="004078D4"/>
    <w:rsid w:val="004423D4"/>
    <w:rsid w:val="00446EF8"/>
    <w:rsid w:val="00447D79"/>
    <w:rsid w:val="00460379"/>
    <w:rsid w:val="00482CC6"/>
    <w:rsid w:val="004A3D0F"/>
    <w:rsid w:val="004B36B6"/>
    <w:rsid w:val="004D0282"/>
    <w:rsid w:val="004D523E"/>
    <w:rsid w:val="004E09FE"/>
    <w:rsid w:val="004F2477"/>
    <w:rsid w:val="004F369E"/>
    <w:rsid w:val="0051033D"/>
    <w:rsid w:val="00510B81"/>
    <w:rsid w:val="00512533"/>
    <w:rsid w:val="005168CF"/>
    <w:rsid w:val="00526A21"/>
    <w:rsid w:val="00532EAC"/>
    <w:rsid w:val="00543D72"/>
    <w:rsid w:val="00553902"/>
    <w:rsid w:val="0056126B"/>
    <w:rsid w:val="005633FA"/>
    <w:rsid w:val="00581D47"/>
    <w:rsid w:val="00594BD7"/>
    <w:rsid w:val="00595282"/>
    <w:rsid w:val="005A5CD8"/>
    <w:rsid w:val="005C6454"/>
    <w:rsid w:val="005C7328"/>
    <w:rsid w:val="005D35F7"/>
    <w:rsid w:val="005D50E0"/>
    <w:rsid w:val="005E3352"/>
    <w:rsid w:val="005E52F4"/>
    <w:rsid w:val="005F5389"/>
    <w:rsid w:val="0060193E"/>
    <w:rsid w:val="006113FD"/>
    <w:rsid w:val="0061161F"/>
    <w:rsid w:val="006213CD"/>
    <w:rsid w:val="0063692E"/>
    <w:rsid w:val="00636B6D"/>
    <w:rsid w:val="00661582"/>
    <w:rsid w:val="00663C4E"/>
    <w:rsid w:val="00664190"/>
    <w:rsid w:val="00672B61"/>
    <w:rsid w:val="00674580"/>
    <w:rsid w:val="00680967"/>
    <w:rsid w:val="00693A03"/>
    <w:rsid w:val="006951EB"/>
    <w:rsid w:val="006970F0"/>
    <w:rsid w:val="006A3E6D"/>
    <w:rsid w:val="006C12EF"/>
    <w:rsid w:val="006D0C91"/>
    <w:rsid w:val="006E6D9A"/>
    <w:rsid w:val="007058DB"/>
    <w:rsid w:val="00713172"/>
    <w:rsid w:val="007135DF"/>
    <w:rsid w:val="00735395"/>
    <w:rsid w:val="0075302D"/>
    <w:rsid w:val="00753340"/>
    <w:rsid w:val="007577DA"/>
    <w:rsid w:val="0077138A"/>
    <w:rsid w:val="00787C05"/>
    <w:rsid w:val="00794ECC"/>
    <w:rsid w:val="007A69BB"/>
    <w:rsid w:val="007C2911"/>
    <w:rsid w:val="007D708A"/>
    <w:rsid w:val="007E270D"/>
    <w:rsid w:val="007F031B"/>
    <w:rsid w:val="007F1499"/>
    <w:rsid w:val="007F574D"/>
    <w:rsid w:val="00814C87"/>
    <w:rsid w:val="00834CC3"/>
    <w:rsid w:val="00837959"/>
    <w:rsid w:val="00845AB5"/>
    <w:rsid w:val="00862085"/>
    <w:rsid w:val="0088027F"/>
    <w:rsid w:val="0088462C"/>
    <w:rsid w:val="00886530"/>
    <w:rsid w:val="00893D41"/>
    <w:rsid w:val="008A7D00"/>
    <w:rsid w:val="008B56EA"/>
    <w:rsid w:val="008C026B"/>
    <w:rsid w:val="008D476F"/>
    <w:rsid w:val="008D5230"/>
    <w:rsid w:val="008E4B94"/>
    <w:rsid w:val="008E7411"/>
    <w:rsid w:val="008E7A7C"/>
    <w:rsid w:val="009017E2"/>
    <w:rsid w:val="00947285"/>
    <w:rsid w:val="009538FD"/>
    <w:rsid w:val="009644B8"/>
    <w:rsid w:val="0098343C"/>
    <w:rsid w:val="0098376C"/>
    <w:rsid w:val="00995AB5"/>
    <w:rsid w:val="009968CA"/>
    <w:rsid w:val="009A21C7"/>
    <w:rsid w:val="009A357F"/>
    <w:rsid w:val="009A4D0B"/>
    <w:rsid w:val="009A6FAA"/>
    <w:rsid w:val="009C33D7"/>
    <w:rsid w:val="009C3747"/>
    <w:rsid w:val="009C7A57"/>
    <w:rsid w:val="009D08F4"/>
    <w:rsid w:val="009D7853"/>
    <w:rsid w:val="009E3894"/>
    <w:rsid w:val="00A25B04"/>
    <w:rsid w:val="00A303F0"/>
    <w:rsid w:val="00A42729"/>
    <w:rsid w:val="00A5712D"/>
    <w:rsid w:val="00A879D9"/>
    <w:rsid w:val="00AA5C13"/>
    <w:rsid w:val="00AB1E2B"/>
    <w:rsid w:val="00AD0A02"/>
    <w:rsid w:val="00AE33C6"/>
    <w:rsid w:val="00AF5F48"/>
    <w:rsid w:val="00B04799"/>
    <w:rsid w:val="00B04E80"/>
    <w:rsid w:val="00B101B7"/>
    <w:rsid w:val="00B541E0"/>
    <w:rsid w:val="00B56D89"/>
    <w:rsid w:val="00B62B3E"/>
    <w:rsid w:val="00B7278E"/>
    <w:rsid w:val="00B7412A"/>
    <w:rsid w:val="00B77D5C"/>
    <w:rsid w:val="00B829FA"/>
    <w:rsid w:val="00B94023"/>
    <w:rsid w:val="00B976A2"/>
    <w:rsid w:val="00BA1A53"/>
    <w:rsid w:val="00BA2357"/>
    <w:rsid w:val="00BA3314"/>
    <w:rsid w:val="00BA39F9"/>
    <w:rsid w:val="00BA484E"/>
    <w:rsid w:val="00BB0014"/>
    <w:rsid w:val="00BB0E2E"/>
    <w:rsid w:val="00BD0257"/>
    <w:rsid w:val="00BF110B"/>
    <w:rsid w:val="00BF3959"/>
    <w:rsid w:val="00BF44A8"/>
    <w:rsid w:val="00BF6EF5"/>
    <w:rsid w:val="00C16B3E"/>
    <w:rsid w:val="00C367F0"/>
    <w:rsid w:val="00C4000D"/>
    <w:rsid w:val="00C40BD2"/>
    <w:rsid w:val="00C43540"/>
    <w:rsid w:val="00C60BD2"/>
    <w:rsid w:val="00C95557"/>
    <w:rsid w:val="00CA1C09"/>
    <w:rsid w:val="00CA4DD9"/>
    <w:rsid w:val="00CA50B3"/>
    <w:rsid w:val="00CB3625"/>
    <w:rsid w:val="00CC0D8F"/>
    <w:rsid w:val="00CC611C"/>
    <w:rsid w:val="00CD3BEE"/>
    <w:rsid w:val="00D14517"/>
    <w:rsid w:val="00D16FEC"/>
    <w:rsid w:val="00D21C93"/>
    <w:rsid w:val="00D24984"/>
    <w:rsid w:val="00D430DA"/>
    <w:rsid w:val="00D4633B"/>
    <w:rsid w:val="00D70281"/>
    <w:rsid w:val="00D760E9"/>
    <w:rsid w:val="00D84857"/>
    <w:rsid w:val="00DA54F8"/>
    <w:rsid w:val="00DA74F2"/>
    <w:rsid w:val="00DA7AAE"/>
    <w:rsid w:val="00DD7E2C"/>
    <w:rsid w:val="00E11048"/>
    <w:rsid w:val="00E116F0"/>
    <w:rsid w:val="00E14A5C"/>
    <w:rsid w:val="00E152F7"/>
    <w:rsid w:val="00E154A3"/>
    <w:rsid w:val="00E3544F"/>
    <w:rsid w:val="00E50C52"/>
    <w:rsid w:val="00E65B5E"/>
    <w:rsid w:val="00E72E3C"/>
    <w:rsid w:val="00E747AB"/>
    <w:rsid w:val="00E8679D"/>
    <w:rsid w:val="00EA4909"/>
    <w:rsid w:val="00EC0142"/>
    <w:rsid w:val="00EC097F"/>
    <w:rsid w:val="00ED28C9"/>
    <w:rsid w:val="00ED7007"/>
    <w:rsid w:val="00EE400F"/>
    <w:rsid w:val="00EF3985"/>
    <w:rsid w:val="00EF4CDC"/>
    <w:rsid w:val="00F05A49"/>
    <w:rsid w:val="00F30D67"/>
    <w:rsid w:val="00F31106"/>
    <w:rsid w:val="00F3692E"/>
    <w:rsid w:val="00F501E9"/>
    <w:rsid w:val="00F77B87"/>
    <w:rsid w:val="00F80615"/>
    <w:rsid w:val="00F93F83"/>
    <w:rsid w:val="00FA4C31"/>
    <w:rsid w:val="00FB00F6"/>
    <w:rsid w:val="00FB4079"/>
    <w:rsid w:val="00FC424B"/>
    <w:rsid w:val="00FD0163"/>
    <w:rsid w:val="00FD5060"/>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0C62BCA"/>
  <w15:chartTrackingRefBased/>
  <w15:docId w15:val="{9AD4F95F-035B-44BC-97B9-6BC041C5E48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7F574D"/>
    <w:pPr>
      <w:spacing w:after="0" w:line="240" w:lineRule="auto"/>
      <w:jc w:val="both"/>
    </w:pPr>
    <w:rPr>
      <w:rFonts w:ascii="Times New Roman" w:eastAsia="Times New Roman" w:hAnsi="Times New Roman" w:cs="Times New Roman"/>
      <w:color w:val="333333"/>
      <w:sz w:val="28"/>
      <w:szCs w:val="20"/>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CommentReference">
    <w:name w:val="annotation reference"/>
    <w:basedOn w:val="DefaultParagraphFont"/>
    <w:uiPriority w:val="99"/>
    <w:semiHidden/>
    <w:unhideWhenUsed/>
    <w:rsid w:val="007F574D"/>
    <w:rPr>
      <w:sz w:val="16"/>
      <w:szCs w:val="16"/>
    </w:rPr>
  </w:style>
  <w:style w:type="paragraph" w:styleId="CommentText">
    <w:name w:val="annotation text"/>
    <w:basedOn w:val="Normal"/>
    <w:link w:val="CommentTextChar"/>
    <w:uiPriority w:val="99"/>
    <w:unhideWhenUsed/>
    <w:rsid w:val="007F574D"/>
    <w:rPr>
      <w:sz w:val="20"/>
    </w:rPr>
  </w:style>
  <w:style w:type="character" w:customStyle="1" w:styleId="CommentTextChar">
    <w:name w:val="Comment Text Char"/>
    <w:basedOn w:val="DefaultParagraphFont"/>
    <w:link w:val="CommentText"/>
    <w:uiPriority w:val="99"/>
    <w:rsid w:val="007F574D"/>
    <w:rPr>
      <w:rFonts w:ascii="Times New Roman" w:eastAsia="Times New Roman" w:hAnsi="Times New Roman" w:cs="Times New Roman"/>
      <w:color w:val="333333"/>
      <w:sz w:val="20"/>
      <w:szCs w:val="20"/>
      <w:lang w:eastAsia="lv-LV"/>
    </w:rPr>
  </w:style>
  <w:style w:type="paragraph" w:styleId="ListParagraph">
    <w:name w:val="List Paragraph"/>
    <w:aliases w:val="2,Strip,H&amp;P List Paragraph,Numbered Para 1,Dot pt,No Spacing1,List Paragraph Char Char Char,Indicator Text,List Paragraph1,Bullet 1,Bullet Points,F5 List Paragraph,Colorful List - Accent 11,List Paragraph2,Normal numbered,List Paragraph11"/>
    <w:basedOn w:val="Normal"/>
    <w:link w:val="ListParagraphChar"/>
    <w:uiPriority w:val="34"/>
    <w:qFormat/>
    <w:rsid w:val="007F574D"/>
    <w:pPr>
      <w:ind w:left="720"/>
      <w:contextualSpacing/>
    </w:pPr>
  </w:style>
  <w:style w:type="character" w:customStyle="1" w:styleId="ListParagraphChar">
    <w:name w:val="List Paragraph Char"/>
    <w:aliases w:val="2 Char,Strip Char,H&amp;P List Paragraph Char,Numbered Para 1 Char,Dot pt Char,No Spacing1 Char,List Paragraph Char Char Char Char,Indicator Text Char,List Paragraph1 Char,Bullet 1 Char,Bullet Points Char,F5 List Paragraph Char"/>
    <w:link w:val="ListParagraph"/>
    <w:uiPriority w:val="34"/>
    <w:qFormat/>
    <w:locked/>
    <w:rsid w:val="007F574D"/>
    <w:rPr>
      <w:rFonts w:ascii="Times New Roman" w:eastAsia="Times New Roman" w:hAnsi="Times New Roman" w:cs="Times New Roman"/>
      <w:color w:val="333333"/>
      <w:sz w:val="28"/>
      <w:szCs w:val="20"/>
      <w:lang w:eastAsia="lv-LV"/>
    </w:rPr>
  </w:style>
  <w:style w:type="character" w:styleId="Hyperlink">
    <w:name w:val="Hyperlink"/>
    <w:basedOn w:val="DefaultParagraphFont"/>
    <w:uiPriority w:val="99"/>
    <w:unhideWhenUsed/>
    <w:rsid w:val="007F574D"/>
    <w:rPr>
      <w:color w:val="0563C1"/>
      <w:u w:val="single"/>
    </w:rPr>
  </w:style>
  <w:style w:type="paragraph" w:styleId="BalloonText">
    <w:name w:val="Balloon Text"/>
    <w:basedOn w:val="Normal"/>
    <w:link w:val="BalloonTextChar"/>
    <w:uiPriority w:val="99"/>
    <w:semiHidden/>
    <w:unhideWhenUsed/>
    <w:rsid w:val="007F57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7F574D"/>
    <w:rPr>
      <w:rFonts w:ascii="Segoe UI" w:eastAsia="Times New Roman" w:hAnsi="Segoe UI" w:cs="Segoe UI"/>
      <w:color w:val="333333"/>
      <w:sz w:val="18"/>
      <w:szCs w:val="18"/>
      <w:lang w:eastAsia="lv-LV"/>
    </w:rPr>
  </w:style>
  <w:style w:type="paragraph" w:styleId="CommentSubject">
    <w:name w:val="annotation subject"/>
    <w:basedOn w:val="CommentText"/>
    <w:next w:val="CommentText"/>
    <w:link w:val="CommentSubjectChar"/>
    <w:uiPriority w:val="99"/>
    <w:semiHidden/>
    <w:unhideWhenUsed/>
    <w:rsid w:val="00814C87"/>
    <w:rPr>
      <w:b/>
      <w:bCs/>
    </w:rPr>
  </w:style>
  <w:style w:type="character" w:customStyle="1" w:styleId="CommentSubjectChar">
    <w:name w:val="Comment Subject Char"/>
    <w:basedOn w:val="CommentTextChar"/>
    <w:link w:val="CommentSubject"/>
    <w:uiPriority w:val="99"/>
    <w:semiHidden/>
    <w:rsid w:val="00814C87"/>
    <w:rPr>
      <w:rFonts w:ascii="Times New Roman" w:eastAsia="Times New Roman" w:hAnsi="Times New Roman" w:cs="Times New Roman"/>
      <w:b/>
      <w:bCs/>
      <w:color w:val="333333"/>
      <w:sz w:val="20"/>
      <w:szCs w:val="20"/>
      <w:lang w:eastAsia="lv-LV"/>
    </w:rPr>
  </w:style>
  <w:style w:type="paragraph" w:styleId="Header">
    <w:name w:val="header"/>
    <w:basedOn w:val="Normal"/>
    <w:link w:val="HeaderChar"/>
    <w:uiPriority w:val="99"/>
    <w:unhideWhenUsed/>
    <w:rsid w:val="00026326"/>
    <w:pPr>
      <w:tabs>
        <w:tab w:val="center" w:pos="4153"/>
        <w:tab w:val="right" w:pos="8306"/>
      </w:tabs>
    </w:pPr>
  </w:style>
  <w:style w:type="character" w:customStyle="1" w:styleId="HeaderChar">
    <w:name w:val="Header Char"/>
    <w:basedOn w:val="DefaultParagraphFont"/>
    <w:link w:val="Header"/>
    <w:uiPriority w:val="99"/>
    <w:rsid w:val="00026326"/>
    <w:rPr>
      <w:rFonts w:ascii="Times New Roman" w:eastAsia="Times New Roman" w:hAnsi="Times New Roman" w:cs="Times New Roman"/>
      <w:color w:val="333333"/>
      <w:sz w:val="28"/>
      <w:szCs w:val="20"/>
      <w:lang w:eastAsia="lv-LV"/>
    </w:rPr>
  </w:style>
  <w:style w:type="paragraph" w:styleId="Footer">
    <w:name w:val="footer"/>
    <w:basedOn w:val="Normal"/>
    <w:link w:val="FooterChar"/>
    <w:uiPriority w:val="99"/>
    <w:unhideWhenUsed/>
    <w:rsid w:val="00026326"/>
    <w:pPr>
      <w:tabs>
        <w:tab w:val="center" w:pos="4153"/>
        <w:tab w:val="right" w:pos="8306"/>
      </w:tabs>
    </w:pPr>
  </w:style>
  <w:style w:type="character" w:customStyle="1" w:styleId="FooterChar">
    <w:name w:val="Footer Char"/>
    <w:basedOn w:val="DefaultParagraphFont"/>
    <w:link w:val="Footer"/>
    <w:uiPriority w:val="99"/>
    <w:rsid w:val="00026326"/>
    <w:rPr>
      <w:rFonts w:ascii="Times New Roman" w:eastAsia="Times New Roman" w:hAnsi="Times New Roman" w:cs="Times New Roman"/>
      <w:color w:val="333333"/>
      <w:sz w:val="28"/>
      <w:szCs w:val="20"/>
      <w:lang w:eastAsia="lv-LV"/>
    </w:rPr>
  </w:style>
  <w:style w:type="paragraph" w:styleId="Revision">
    <w:name w:val="Revision"/>
    <w:hidden/>
    <w:uiPriority w:val="99"/>
    <w:semiHidden/>
    <w:rsid w:val="00664190"/>
    <w:pPr>
      <w:spacing w:after="0" w:line="240" w:lineRule="auto"/>
    </w:pPr>
    <w:rPr>
      <w:rFonts w:ascii="Times New Roman" w:eastAsia="Times New Roman" w:hAnsi="Times New Roman" w:cs="Times New Roman"/>
      <w:color w:val="333333"/>
      <w:sz w:val="28"/>
      <w:szCs w:val="20"/>
      <w:lang w:eastAsia="lv-LV"/>
    </w:rPr>
  </w:style>
  <w:style w:type="character" w:styleId="FollowedHyperlink">
    <w:name w:val="FollowedHyperlink"/>
    <w:basedOn w:val="DefaultParagraphFont"/>
    <w:uiPriority w:val="99"/>
    <w:semiHidden/>
    <w:unhideWhenUsed/>
    <w:rsid w:val="00834CC3"/>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pa.ch/"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www.liaa.gov.lv/lv/ris3-vadibas-grupas-ris3-parvaldibas-operacionalais-limenis"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1.xml"/><Relationship Id="rId5" Type="http://schemas.openxmlformats.org/officeDocument/2006/relationships/footnotes" Target="footnotes.xml"/><Relationship Id="rId15" Type="http://schemas.microsoft.com/office/2018/08/relationships/commentsExtensible" Target="commentsExtensible.xml"/><Relationship Id="rId10" Type="http://schemas.openxmlformats.org/officeDocument/2006/relationships/hyperlink" Target="https://www.em.gov.lv/lv/nacionalais-energetikas-un-klimata-plans" TargetMode="External"/><Relationship Id="rId4" Type="http://schemas.openxmlformats.org/officeDocument/2006/relationships/webSettings" Target="webSettings.xml"/><Relationship Id="rId9" Type="http://schemas.openxmlformats.org/officeDocument/2006/relationships/hyperlink" Target="https://ec.europa.eu/clima/sites/lts/lts_lv_lv.pdf" TargetMode="Externa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134</TotalTime>
  <Pages>8</Pages>
  <Words>13692</Words>
  <Characters>7806</Characters>
  <Application>Microsoft Office Word</Application>
  <DocSecurity>0</DocSecurity>
  <Lines>65</Lines>
  <Paragraphs>42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21456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Guntra Želve</dc:creator>
  <cp:keywords/>
  <dc:description/>
  <cp:lastModifiedBy>Guntra Želve</cp:lastModifiedBy>
  <cp:revision>36</cp:revision>
  <dcterms:created xsi:type="dcterms:W3CDTF">2023-02-24T09:41:00Z</dcterms:created>
  <dcterms:modified xsi:type="dcterms:W3CDTF">2023-03-02T12:13:00Z</dcterms:modified>
</cp:coreProperties>
</file>