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(turpmāk - MK noteikumi Nr. 881) ir nepieciešami, lai precizētu finansējuma saņēmējus.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finansējuma saņēmējus.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Nr. 881 tiek noteikta kārtība, kādā tiek īstenots 2.1.1.4. pasākums “Energoefektivitātes paaugstināšana valsts ēkās” (turpmāk - 2.1.1.4.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konstatēts, ka nepieciešams veikt precizējumus MK noteikumu Nr. 881 pielikumā attiecībā uz finansējuma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881 pielikuma 11. punktā noteikts, ka viens no finansējuma saņēmējiem ir Zemkopības ministrija un tās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881 2. punktā noteikts, ka 2.1.1.4. pasākuma mērķis ir šo noteikumu pielikumā minēto finansējuma saņēmēju īpašumā, lietošanā vai tiesiskajā valdījumā esošo ēku energoefektivitātes paaugstināšana, veicot ēku energosertifikāciju un būvdarbus energoefektivitātes palielināšanai, tai skaitā ieviešot viedās pārvaldības risinājumus un uzlabojot infrastruktūras un tehnoloģisko procesu energoefektivitāti (arī ar atjaunīgiem energoresursiem), lai sasniegtu ēku primārās enerģijas ietaupījumu 30 % apmērā un veicinātu virzību uz nulles enerģijas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normas izriet, ka attiecībā uz Zemkopības ministrijas resoru projektu var iesniegt tikai par tām ēkām, kas ir Zemkopības ministrijas vai tās padotības iestāžu īpašumā, lietošanā vai tiesiskajā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Gatavību iesniegt projekta iesniegumu ir izteicis SIA “Bulduru Tehnikums” (agrākais nosaukums “Bulduru Dārzkopības vidusskola” (nosaukums mainīts 2023.gadā)) (turpmāk – Bulduru Tehnikums). Visas Bulduru Tehnikuma kapitāldaļas pieder Zemkopības ministrijas padotības iestādei – Latvijas Biozinātņu un tehnoloģiju universitātei (turpmāk - LBTU).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Bulduru Tehnikums ir izglītības iestāde, kuras uzdevums ir nodrošināt dārzkopības profesionālās izglītības programmu īstenošanu Latvijā. Bulduru Tehnikumam piederošos nekustamos īpašumus izmanto savām vajadzībām, kā arī lai gūtu ienākumus tā īstenotā izglītības procesa nodrošināšanai. Tehnikuma likvidācijas gadījumā tam piederošie īpašumi bez atlīdzības nododami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nodalījuma norakstu ēku, kurās ir paredzēts veikt energoefektivitātes uzlabošanas pasākumus, īpašnieks ir Bulduru Tehnikums.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iepriekš, Bulduru Tehnikums nav Zemkopības ministrijas padotības iestāde, bet tās padotības iestādes - LBTU - kapitālsabiedrība, un ēkas, kurās paredzēti energoefektivitātes pasākumi, ir Bulduru Tehnikuma īpašumā. Līdz ar to secināms, ka minētās Bulduru Tehnikuma ēkas formāli nevar pieteikt energoefektivitātes 2.1.1.4.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30. aprīļa noteikumu Nr. 187 "Zemkopības ministrijas nolikums" 10.7. apakšpunktam LBTU ir Zemkopības ministrijas padotības iestāde. Bulduru Tehnikums ir sabiedrība ar ierobežotu atbildību un tās dibinātājs ir LBTU, kas ir atvasināta publiska persona. Saskaņā ar Publiskas personas kapitāla daļu un kapitālsabiedrību pārvaldības likumu Bulduru tehnikums ir atvasinātas publiskas personas kapitālsabiedrība, jo visas kapitāla daļas pieder LBTU. Līdz ar to Bulduru Tehnikuma darbība ir pakļauta valsts tiesiskuma kontrolei caur tās dalībnieku – LBTU. LBTU darbojas ar zināmu autonomiju, bet tai ir valsts pārvaldes funkcijas, īpaši izglītības un pētniecības jomā, un tā ir valsts finansēta.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Zemkopības ministrijas izteikto lūgumu, lai saglabātu un attīstītu Bulduru Tehnikuma kā izglītības iestādes, kuras uzdevums ir nodrošināt dārzkopības profesionālās izglītības programmu Latvijā, mācību un zinātnisko bāzi, nepieciešams izdarīt grozījumu MK noteikumu Nr. 881 pielikuma 11. punktā, vārdus “Zemkopības ministrija un tās padotības iestādes” aizstājot ar vārdiem “Sabiedrība ar ierobežotu atbildību “Bulduru Tehnikums”. Pamatojoties uz Bulduru Tehnikuma juridisko statusu un tā plānoto energoefektivātātes pāsākumu veikšanu ēkās, kurās tiek sniegti pakalpojumi valsts izglītības sistēmas ietvaros, secināms, ka Bulduru Tehnikums atbilst 2.1.1.4. pasākuma mērķim un nosacījumiem, pēc kuriem kā potenciālais finansējuma saņēmējs tika izvēlēta Zemkopības ministrija un tās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noteikumu projektā ietvertais grozījums paredz publisko līdzekļu piešķiršanu SIA “Bulduru Tehnikums”, kas ir izglītības iestāde, kas nodrošina dārzkopības profesionālās izglītības programmu īstenošanu Latvijā, MK noteikumu Nr. 881 57. punkts tiek papildināts ar nosacījumu - ja ēkā vai ēkas daļā, par kuru iesniegts projekta iesniegums, tiek sniegti pakalpojumi valsts izglītības sistēmas ietvaros, atbalsts netiek kvalificēts kā komercdarbības atbalsts, kā arī MK noteikumi Nr. 881 tiek papildināti ar 66.</w:t>
      </w:r>
      <w:r w:rsidR="00000000" w:rsidRPr="00000000" w:rsidDel="00000000">
        <w:rPr>
          <w:vertAlign w:val="superscript"/>
          <w:rtl w:val="0"/>
        </w:rPr>
        <w:t xml:space="preserve">1</w:t>
      </w:r>
      <w:r w:rsidR="00000000" w:rsidRPr="00000000" w:rsidDel="00000000">
        <w:rPr>
          <w:rtl w:val="0"/>
        </w:rPr>
        <w:t xml:space="preserve"> punktu, nosakot, ka 2.1.1.4. pasākuma ietvaros ar saimniecisku darbību nesaistīts projekts ēkā vai ēkas daļā, kura tiek izmantota izglītības jomā, ir projekts, kurā projekta iesniedzēja paša ieņēmumi no izglītības pakalpojuma sniegšanas nepārsniedz 50 % no kopējiem izglītības pakalpojuma izdevumiem gada ietvaros un kurā var tikt veikta tāda saimnieciskā darbība, kas atbilst papildinošās saimnieciskās darbības vai papildpakalpojumu definīcijai. Atbilstoši Komisijas paziņojuma par Līguma par Eiropas Savienības darbību 107. panta 1. punktā minēto valsts atbalsta jēdzienu (2016/C 262/01) 28. un 29. punktam valsts izglītības sistēmas ietvaros nodrošinātā valsts izglītība, ko finansē un uzrauga valsts, var tikt uzskatīta par nesaimniecisko darbību, ja tiek secināts, ka izglītības iestādes ieņēmumi no izglītības pakalpojuma sniegšanas nepārsniedz 50 % no kopējiem izglītības pakalpojuma izdevumiem gada ietvaros. Ja izglītojamajiem ir jāsedz daļu no mācību vai uzņemšanas maksas, kas palīdz segt sistēmas darbības izdevumus, šādas iemaksas bieži vien sedz tikai nelielu daļu no konkrētā pakalpojuma patiesajām izmaksām, attiecīgi šāda samaksa nav uzskatāma par atlīdzību par sniegto pakalpojumu un minētās iemaksas nemaina to, ka vispārējās izglītības pakalpojumiem, ko pārsvarā finansē valsts, nav saimnieciska rakstura. Attiecīgi tālāka izvērtēšana atbilstoši četrām komercdarbības atbalstu raksturojošajām pazīmēm nav jāveic. Noteikumi Nr. 881 ir papildināti ar normu, kas nosaka, kā tiks veikts izvērtējums attiecībā uz Komercdarbības atbalsta kontroles likuma 5. panta 4. punktā minēto komercdarbības atbalstu raksturojošo pazīmi – ietekmi uz konkurenci un tirdzniecību Eiropas Savienības iekšējā tirgū, tajos gadījumos, kad tiek secināts, ka izglītības iestādes gūtie ieņēmumi no maksas izglītības pakalpojumu un citu izglītības pakalpojumu sniegšanas pārsniedz 50% robežvērtību no kopējiem sniegtajiem izglītības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MK noteikumos Nr. 881 neietekmē projektu iesniegumu atlasi 2.1.1.4. pasākuma "Energoefektivitātes paaugstināšana valsts ēkās" un 2.1.1.7. pasākuma "Valsts iestāžu infrastruktūras optimizācija"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"Bulduru Tehnikums" veiks finansējuma saņēmēja funkcijas (kā viens no MK noteikumu Nr. 881 pielikumā minētajiem finansējuma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 projektu iesniegumu atlase.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25-TA-2516</w:t>
    </w:r>
    <w:r>
      <w:br/>
    </w:r>
    <w:r w:rsidR="00000000" w:rsidRPr="00000000" w:rsidDel="00000000">
      <w:rPr>
        <w:rtl w:val="0"/>
      </w:rPr>
      <w:t xml:space="preserve">Izdrukāts 29.07.2026. 23.36 - 3.0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25-TA-2516</w:t>
    </w:r>
    <w:r>
      <w:br/>
    </w:r>
    <w:r w:rsidR="00000000" w:rsidRPr="00000000" w:rsidDel="00000000">
      <w:rPr>
        <w:rtl w:val="0"/>
      </w:rPr>
      <w:t xml:space="preserve">Izdrukāts 29.07.2026. 23.36 - 3.0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anotācija_(ex_ante)_25-TA-2516.docx</dc:title>
</cp:coreProperties>
</file>

<file path=docProps/custom.xml><?xml version="1.0" encoding="utf-8"?>
<Properties xmlns="http://schemas.openxmlformats.org/officeDocument/2006/custom-properties" xmlns:vt="http://schemas.openxmlformats.org/officeDocument/2006/docPropsVTypes"/>
</file>