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vēja parka "E5O" un elektropārvades kabeļu koridora laukumu "K5O" un "K5O-1" noteikšanu Latvijas Republikas iekšējos jūras ūdeņos, teritoriālajā jūrā un ekskluzīvajā ekonomiskajā zonā"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vēja parka "E5O" un elektropārvades kabeļu koridora laukumu "K5O" un "K5O-1" noteikšanu Latvijas Republikas iekšējos jūras ūdeņos, teritoriālajā jūrā un ekskluzīvajā ekonomiskajā zonā" (turpmāk - Rīkojuma projekts) sagatavots saskaņā ar Ministru kabineta 2022. gada 15. marta rīkojumu Nr. 177 "Par atteikumu noteikt licences laukumu "E5O" un elektropārvades kabeļu koridora laukumus "K5O" un "K5O-1" Latvijas Republikas iekšējos jūras ūdeņos, teritoriālajā jūrā un ekskluzīvajā ekonomiskajā zonā", kā arī Ministru kabineta 2022. gada 15. marta sēdes protokollēmuma (prot. Nr. 15, 4. §) 4. punktu, ar kuru Ekonomikas ministrijai ir uzdots sagatavot un ekonomikas ministram noteiktā kārtībā iesniegt izskatīšanai Ministru kabinetā tiesību akta projektu par atļauju noteikt vēja parka laukumu "E5O" un elektropārvades kabeļu koridora laukumu "K5O" un "K5O-1" Latvijas Republikas iekšējos jūras ūdeņos, teritoriālajā jūrā un ekskluzīvajā ekonomiskajā zonā, ja pēc Ministru kabineta lēmuma par licences laukuma jūrā noteikšanu Latvijas – Igaunijas atkrastes vēja parka kopprojektam ELWIND vēja parka laukums "E5O" nepārklājas ar kopprojektam noteikto laukumu.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Latvijas Republikas iekšējos jūras ūdeņos, teritoriālajā jūrā un ekskluzīvajā ekonomiskajā zonā (turpmāk - jūra) tiek noteikts laukums "E5O" vēja parka izbūvei un laukumi "K5O" un "K5O-1"elektropārvades kabeļu koridora ierīkošanai.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24.aprīlī Orsted A/S, pamatojoties uz Ministru kabineta 2014. gada 14. oktobra noteikumu Nr. 631 "Latvijas Republikas iekšējo jūras ūdeņu, teritoriālās jūras un ekskluzīvās ekonomiskās zonas būvju būvnoteikumi" (turpmāk - Noteikumi Nr. 631) 9. un 10. punktu, iesniedza iesniegumu un tam pievienotos dokumentus ar ierosinājumu noteikt licences laukumu atkrastes vēja parkam un licences laukumu elektropārvades kabeļu koridoram jūrā (turpmāk -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vides aizsardzības un pārvaldības likuma 19. panta trešo un 3.</w:t>
      </w:r>
      <w:r w:rsidR="00000000" w:rsidRPr="00000000" w:rsidDel="00000000">
        <w:rPr>
          <w:vertAlign w:val="superscript"/>
          <w:rtl w:val="0"/>
        </w:rPr>
        <w:t xml:space="preserve">1</w:t>
      </w:r>
      <w:r w:rsidR="00000000" w:rsidRPr="00000000" w:rsidDel="00000000">
        <w:rPr>
          <w:rtl w:val="0"/>
        </w:rPr>
        <w:t xml:space="preserve"> daļu pirms Ministru kabinets izsniedz licenci jūras izmantošanai Jūras vides aizsardzības un pārvaldības likuma 19. panta otrās daļas 4. un 7. punktā noteikto darbību veikšanai, tostarp, enerģijas ražošanai nepieciešamo iekārtu būvniecībai, ierīkošanai, arī ar to saistītai izpētei un būvju ekspluatācijai, un elektropārvades kabeļlīniju ierīkošanai, tas ar ikreizēju rīkojumu nosaka konkrētu jūras teritoriju, ņemot vērā vides aizsardzības un teritorijas attīstības plānošanas principus, kas detalizētāk analizēti un noteikti ar Ministru kabineta 2019. gada 21. maija rīkojumu Nr. 232 “Par Jūras plānojumu Latvijas Republikas iekšējiem jūras ūdeņiem, teritoriālajai jūrai un ekskluzīvās ekonomiskās zonas ūdeņiem līdz 2030. gadam” (turpmāk – Jūras plānojums 2030). Savukārt, šī likuma 19. panta ceturtajā daļā, cita starpā, tiek noteikts, ka Ministru kabinets reglamentē kārtību, kādā nosakāms trešajā un 3.</w:t>
      </w:r>
      <w:r w:rsidR="00000000" w:rsidRPr="00000000" w:rsidDel="00000000">
        <w:rPr>
          <w:vertAlign w:val="superscript"/>
          <w:rtl w:val="0"/>
        </w:rPr>
        <w:t xml:space="preserve">1</w:t>
      </w:r>
      <w:r w:rsidR="00000000" w:rsidRPr="00000000" w:rsidDel="00000000">
        <w:rPr>
          <w:rtl w:val="0"/>
        </w:rPr>
        <w:t xml:space="preserve"> daļā minētais licences laukums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631 nosaka kārtību, kādā nosakāms licences laukums jūrā, licences izsniegšanas kārtību, un kārtību, kādā rīkojams konkurss par tiesībām izmantot licences laukumu jūrā, kā arī būvniecības procesa kārtību būvēm, tostarp, enerģijas ražošanas un pārvades infrastruktūras būvēm, jūrā. Noteikumu Nr. 631 10. punkts paredz, ka iesniegumam ar ierosinājumu noteikt licences laukumu jūrā ir jāpievieno plānotā laukuma izvēles pamatojums, shēma un plāns elektroniskā veidā, norādot laukuma elipsoidālās (ģeogrāfiskās) koordinātas 1984. gada Pasaules Ģeodēziskajā koordinātu sistēmā (WGS84) (turpmāk – koordinātas), laukuma platība, attālums līdz krastam un tā atrašanās vieta (shematiski) attiecībā pret jūras vai sauszemes teritoriju, kas saskaņots ar valsts sabiedrību ar ierobežotu atbildību “Latvijas Jūras administrācija” (turpmāk – Latvijas Jūras administrācija) no kuģošanas drošības viedokļa, kā arī Noteikumu Nr. 631 11.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plānojumu 2030 ir noteiktas vēja parku izpētes zonas (E1, E2, E3, E4, E5), kurās var saņemt licenci laukuma jūrā izmantošanai atkrastes vēja elektrostacijas ierīkošanai un ar to saistītajai izpētei, un perspektīvie elektropārvades kabeļu koridori (K1, K2, K3, K4, K5), kuri prioritāri jāizvērtē, plānojot atkrastes vēja elektrostacijas pieslēgumu pārvades sistēmai sauszemē. Jāatzīmē, ka atbilstoši Jūras plānojumā 2030 minētajam šīs vēja parka izpētes zonas ir piemērotas vēja elektrostaciju izbūvei. Katrā no vēja parku izpētes teritorijām teorētiski ir iespējams izvietot vismaz vienu vēja parku ar jaudu līdz 800 MW. Saskaņā ar Jūras plānojumu 2030 vēja parka izpētes zonas ir izdalītas ņemot vērā sekojošus kritērijus: dziļums jūrā – līdz 60 m; attālums no krasta – ne tuvāk par 8 km; vidējais vēja ātrums – no 8m/s; nepārklājas ar aizsargājamām teritorijām, militārajiem mācību poligoniem, ogļūdeņražu izpētes un ieguves licenču laukumiem un nogremdēto sprāgstvielu rajoniem.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enerģētikas un klimata plānā 2021. - 2030. gadam paredzēts, ka līdz 2030. gadam Latvijā ir jāpalielina vēja enerģijas uzstādītās jaudas vismaz līdz 800 MW. Līdz ar to 2020. gada 18. septembrī Latvijas Ekonomikas ministrija un Igaunijas Ekonomikas un sakaru ministrija parakstīja Saprašanās memorandu par Latvijas un Igaunijas atkrastes vēja enerģijas kopprojektu enerģijas ražošanai no atjaunīgajiem energoresursiem, kuram vēlāk tika dots nosaukums ELWIND. 2022. gada 13. septembrī Ministru kabinets pieņēma informatīvo ziņojumu "Par Latvijas un Igaunijas atkrastes vēja enerģijas kopprojekta turpmāko attīstību", kurā tiek piedāvāts projekta attīstībai noteikt vēja parku izpētes zonu “E4”.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Orsted A/S Iesniegumā ir ierosinājis noteikt licences laukumu atkrastes vēja parka izbūvei, kas atbilstoši Jūras plānojumam 2030 ietilpst vēja parka izpētes zonā “E5” un licences laukumu elektropārvades kabeļu koridoram, norādot divas alternatīvas tā izvietojumam, kuras daļēji pārklājas ar perspektīvo kabeļu koridoru “K5”. Saskaņā ar Iesniegumam pievienoto informāciju, ierosinātais licences laukums vēja parka izbūvei ir 106 km2, kas noklāj daļu no vēja parka izpētes zonas “E5”, līdz ar to turpmāk Orsted A/S ierosinātajam laukumam tiek piešķirts apzīmējums “E5O”. Minētā licences laukuma krastam tuvākais robežpunkts atrodas 18 km attālumā no krasta. Savukārt, elektropārvades kabeļu koridora laukumam Iesniegumā tiek norādītas divas alternatīvas, par kurām ir nepieciešams veikt pētījumus par tehniskajām iespējām izmantot piedāvātās teritorijas plānotajam mērķim. Pēc attiecīgu izpētes darbu veikšanas, Orsted A/S izmantos tikai vienu no minētajām kabeļa koridora vietām. Iesniegumā norādītās alternatīvas skar arī Jūras plānojumā 2030 noteiktā perspektīvā elektropārvades kabeļu koridora laukuma “K5” koordinātas. Ņemot to vērā, Iesniegumā minētajām elektropārvades kabeļu koridora laukuma alternatīvām tiek piešķirts apzīmējums “K5O” un “K5O-1”. Laukuma “K5O” kopējā platība ir 26,3 km2. Savukārt, “K5O-1” kopējā platība ir 28,5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Orsted A/S atbilstoši Noteikumu Nr. 631 10.punktam Iesniegumam ir pievienojis saskaņojumu no Latvijas Jūras administrācijas, kurā tā no kuģošanas drošības viedokļa saskaņo Jūras plānojumā 2030 noteikto vēja parka izpētes zonu “E5”, kurā ietilpst laukums “E5O”, un abas alternatīvās vietas (“K5O”,  “K5O-1”) elektropārvades kabeļu koridora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631 11. punkts paredz, ka atbilstoši plānotajām darbībām iesniegumā ar ierosinājumu noteikt licences laukumu jūrā ir jāpievieno informācija par ekosistēmas stāvokli un informācija par kuģu satiksmi izvēlētajā licences laukumā. Orsted A/S Iesniegumam ir pievienojis nepieciešamo informāciju tādā apjomā, kādā tā ir publiski pieejama un secinājis, ka izvēlētais licences laukums ir piemērots atkrastes vēja elektrostacijas izbūvei un tam pieslēgta elektropārvades kabeļa ierīkošanai.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631 12.2. apakšpunktu, ja iesniegums, tam pievienotā informācija un dokumenti atbilst šo noteikumu un vides aizsardzības normatīvo aktu prasībām, Ekonomikas ministrija to izvērtē, divu mēnešu laikā sagatavo Ministru kabineta rīkojuma projektu par laukuma jūrā noteikšanu un normatīvajos aktos noteiktajā kārtībā virza to izskatīšanai Ministru kabinetā. Ministru kabinetam, ņemot vērā Ekonomikas ministrijas sniegto izvērtējumu, ir tiesības pieņemt lēmumu par laukuma jūrā noteikšanu vai atteikumu noteikt laukumu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kabinets pieņem lēmumu par laukuma jūrā noteikšanu, tad atbilstoši Noteikumu Nr. 631 27. punktam Ekonomikas ministrija mēneša laikā pēc rīkojuma izdošanas par licences laukuma noteikšanu atkrastes vēja parka izbūvei un licences laukuma noteikšanu elektropārvades kabeļu koridora ierīkošanai izsludina licencēšanas konkursu par tiesībām iegūt licenci laukuma jūrā izmantošanai. Konkursa rezultātā var tikt izvēlēts komersants, kuram tiks piešķirta licence laukuma jūrā izmantošanai uz laiku, ne ilgāku par 30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saimnieciskās darbības veicējus, kas izmanto jūru kuģošanai, zvejai, minerālresursu ieguvei un tūrismam. Tā arī rīkojuma projekts varētu ietekmēt komersantus, kas ir ieinteresēti Latvijā uzstādīt lielas jaudas elektroenerģijas ražošanas iekārtas.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un informēšana tiks nodrošināta ievietojot projektu sabiedriskai apspriedei tiesību aktu projektu publiskajā portālā: https://tapportals.mk.gov.lv/public_participations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atkrastes vēja parka attīstīšanas ir jāveic ietekmes uz vidi novērtējums, lai mazinātu planotā projekta ietekmi uz apkārtejo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atkrastes vēja parka attīstību tiek palielināts atjaunīgo energoresursu īpatsvars kopējā enerģijas bilancē un vienlaikus mazināts siltumnīcefekta gāzu emisiju apjoms no enerģijas ražošanas.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22-TA-2773</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22-TA-2773</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anotācija_(ex_ante)_22-TA-2773.docx</dc:title>
</cp:coreProperties>
</file>

<file path=docProps/custom.xml><?xml version="1.0" encoding="utf-8"?>
<Properties xmlns="http://schemas.openxmlformats.org/officeDocument/2006/custom-properties" xmlns:vt="http://schemas.openxmlformats.org/officeDocument/2006/docPropsVTypes"/>
</file>