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Profesionālās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Profesionālās izglītības likumā” izstrādāts, izpildot Ministru kabineta 2025. gada 27. novembra rīkojuma Nr. 780 “Par konceptuālo ziņojumu “Par jauna akadēmiskās karjeras ietvara ieviešanu Latvijā”” 4.1.1. apakšpunktā noteikto uzdevumu Izglītības un zinātnes ministrijai izstrādāt un līdz 2025. gada 31. decembrim noteiktā kārtībā iesniegt Ministru kabinetā likumprojektu par grozījumiem Augstskolu likumā, likumprojektu par grozījumiem Zinātniskās darbības likumā un likumprojektu par grozījumiem Profesionālās izglītības likumā, lai nodrošinātu ar Augstskolu likumu vienotu regulējumu attiecībā uz akadēmiskās karjeras ietvara ieviešanu, kā arī precizētu un papildinātu terminoloģiju, ievērojot konceptuālajā ziņojumā “Par jauna akadēmiskās karjeras ietvara ieviešanu Latvijā” piedāvāto akadēmiskās karjeras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kā daļa no savstarpēji saistītu likumprojektu paketes, kurā ietilpst likumprojekti “Grozījumi Augstskolu likumā” (TAP Nr. 25-TA-2742) un “Grozījumi Zinātniskās darbības likumā” (TAP Nr. 25-TA-2744).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pilnveidot Profesionālās izglītības likuma tiesību normas, lai nodrošinātu ar Augstskolu likumu saskaņotu akadēmiskās karjeras ietvara piemērošanu izglītības iestādēs, kas īsteno īsā cikla profesionālās augstākās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17. septembra rīkojums Nr. 589 “Par Izglītības attīstības pamatnostādņu 2021.–2027. gadam "Nākotnes prasmes nākotnes sabiedrībai" rīcības plānu 2025. gadam” paredz augstākajā izglītībā akadēmiskās karjeras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20.</w:t>
      </w:r>
      <w:r w:rsidR="00000000" w:rsidRPr="00000000" w:rsidDel="00000000">
        <w:rPr>
          <w:vertAlign w:val="superscript"/>
          <w:rtl w:val="0"/>
        </w:rPr>
        <w:t xml:space="preserve">2</w:t>
      </w:r>
      <w:r w:rsidR="00000000" w:rsidRPr="00000000" w:rsidDel="00000000">
        <w:rPr>
          <w:rtl w:val="0"/>
        </w:rPr>
        <w:t xml:space="preserve"> panta pirmā daļa nosaka, ka koledžas personālu veido akadēmiskais personāls – attiecīgās koledžas akadēmiskajos amatos ievēlētie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attiecībā uz koledžu akadēmisko personālu ir ietvertas atsauces uz akadēmiskā personāla ievēlēšanu, tostarp noteikts, ka koledžas akadēmisko personālu veido attiecīgās koledžas akadēmiskajos amatos ievēlētie darbinieki. Vienlaikus Profesionālās izglītības likuma tiesību normas nenosaka, ka prasības koledžas akadēmiskajam personālam, akadēmiskā personāla pretendentu atlases, pieņemšanas darbā un amatā esošā akadēmiskā personāla novērtēšanas kārtību nosaka Augstskolu likums. Līdz ar to nepieciešams precizēt Profesionālās izglītības likuma tiesību normas, lai nodrošinātu to atbilstību Augstskolu likuma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precizēt Profesionālās izglītības likuma 16.</w:t>
      </w:r>
      <w:r w:rsidR="00000000" w:rsidRPr="00000000" w:rsidDel="00000000">
        <w:rPr>
          <w:vertAlign w:val="superscript"/>
          <w:rtl w:val="0"/>
        </w:rPr>
        <w:t xml:space="preserve">1</w:t>
      </w:r>
      <w:r w:rsidR="00000000" w:rsidRPr="00000000" w:rsidDel="00000000">
        <w:rPr>
          <w:rtl w:val="0"/>
        </w:rPr>
        <w:t xml:space="preserve"> panta devītās daļas 2. punktu, 17. panta pirmās daļas 8. punktu un 17.</w:t>
      </w:r>
      <w:r w:rsidR="00000000" w:rsidRPr="00000000" w:rsidDel="00000000">
        <w:rPr>
          <w:vertAlign w:val="superscript"/>
          <w:rtl w:val="0"/>
        </w:rPr>
        <w:t xml:space="preserve">2 </w:t>
      </w:r>
      <w:r w:rsidR="00000000" w:rsidRPr="00000000" w:rsidDel="00000000">
        <w:rPr>
          <w:rtl w:val="0"/>
        </w:rPr>
        <w:t xml:space="preserve">panta ceturtās daļas 2. punktu, aizstājot atsauces uz akadēmiskā personāla ievēlēšanu ar pieņemšanu darbā, kā arī izslēgt 17.</w:t>
      </w:r>
      <w:r w:rsidR="00000000" w:rsidRPr="00000000" w:rsidDel="00000000">
        <w:rPr>
          <w:vertAlign w:val="superscript"/>
          <w:rtl w:val="0"/>
        </w:rPr>
        <w:t xml:space="preserve">2</w:t>
      </w:r>
      <w:r w:rsidR="00000000" w:rsidRPr="00000000" w:rsidDel="00000000">
        <w:rPr>
          <w:rtl w:val="0"/>
        </w:rPr>
        <w:t xml:space="preserve"> panta ceturtās daļas 3. punktu. Vienlaikus tiesību akta projekts paredz precizēt Profesionālās izglītības likuma 20.</w:t>
      </w:r>
      <w:r w:rsidR="00000000" w:rsidRPr="00000000" w:rsidDel="00000000">
        <w:rPr>
          <w:vertAlign w:val="superscript"/>
          <w:rtl w:val="0"/>
        </w:rPr>
        <w:t xml:space="preserve">2</w:t>
      </w:r>
      <w:r w:rsidR="00000000" w:rsidRPr="00000000" w:rsidDel="00000000">
        <w:rPr>
          <w:rtl w:val="0"/>
        </w:rPr>
        <w:t xml:space="preserve"> panta regulējumu, izslēdzot atsauci uz akadēmiskajos amatos ievēlētiem darbiniekiem un nosakot, ka prasības koledžas akadēmiskajam personālam, akadēmiskā personāla pretendentu atlases, pieņemšanas darbā un amatā esošā akadēmiskā personāla novērtēšanas kārtību nosaka Augstskolu likums, kā arī precizējot regulējumu par akadēmiskā viespersonāla pieņemšanu darbā uz laiku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jaunu regulējumu attiecībā uz akadēmiskā personāla nodarbināšanas terminoloģiju, nepieciešams noteikt pārejas periodu šo grozījumu ieviešanai. Tādēļ tiesību akta projektā paredzēts noteikt, ka likums stājas spēkā 2027.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akadēmiskā personāla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Akadēmiskajam personālam un personām, kuras pretendē uz akadēmiskā personāla amatiem koledžā būs noteiktas ne tikai vienotas prasības kā augstskolu akadēmiskajam personālam, bet arī vienota akadēmiskā personāla pretendentu atlases, pieņemšanas darbā un amatā esošā akadēmiskā personāla novērtēšanas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varēs izvēlēties, vai saglabāt šobrīd esošo ievēlēšanas procedūru vai arī paredzēt pretendentu atlasi veikt koledžas izveidotai akadēmiskā amata pretendentu atlases komisijai. Koledžām būs jānodrošina akadēmiskā personāla darba snieguma regulāra novērtēšana, kas kļūst par pamatu individuālās akadēmiskās karjeras virzībai vai tās pārtraukšanai. Koledžām būs jāizstrādā akadēmiskajos amatos pieņemšanas darbā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noteikto paredzēts ieviest Izglītības un zinātnes ministrijas un pārējo nozaru ministriju, kuru pārraudzībā ir koledžas,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nepieciešams pilnveidot akadēmiskā personāla regulējumu, lai nodrošinātu vienotu, skaidru un ar starptautisko praksi saskaņotu akadēmiskās karjeras ietvaru. Tas ietver termina “docētājs” skaidrojuma noteikšanu, akadēmiskā personāla profesionālās attīstības sistēmas (akadēmiskās karjeras) un tās posmu ieviešanu, kā arī tenūras regulējuma izveidi. Nepieciešams pārskatīt akadēmiskā personāla amatu struktūru, paredzot jaunas amatu kategorijas un iespēju augstskolām veidot papildu akadēmiskos amatus, tostarp augsta līmeņa profesionāļu piesaistei. Vienlaikus jāpilnveido akadēmiskā personāla atlases un pieņemšanas darbā procedūras, nodarbinātības formu regulējums un darba līgumu termiņi, kā arī jānosaka vienota kārtība akadēmiskā personāla kvalifikācijas, darba snieguma un mākslinieciskās jaunrades darba rezultātu novērtēšanai un darba tiesisko attiecību izbeigšanai neatbilstoša darba snieguma gadījumos. Grozījumi īstenojami, paredzot pārejas periodus, lai augstskolas varētu pielāgot iekšējos normatīvos aktus un cilvēkresursu politiku jaunajam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izstrādāts sadarbība ar nozari, rīkojot sanāksmes un diskusijas. Konceptuālā ziņojuma “Par jauna akadēmiskās karjeras ietvara ieviešanu” izstrādes gaitā tika nodrošināts konsultāciju process ar augstākās izglītības un profesionālās augstākās izglītības institūciju pārstāvjiem, un tajā tika saņemti arī koledžu viedokļi par akadēmiskā personāla nodarbinātības regulējuma pilnveidi. Saņemtie priekšlikumi tika izmantoti, lai precizētu tiesisko ietvaru akadēmiskā personāla nodarbināšanai profesionālās izglītības programmu īstenošanā koledžās, tostarp attiecībā uz prasībām, nodarbinātības nosacījumiem un institucionālo kompetenci.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precizē koledžu funkcijas, nosakot tiesisko pamatu akadēmiskā personāla, kas īsteno īsā cikla profesionālās augstākās izglītības programmas, pieņemšanai darbā profesionālās izglītības programmu īstenošanā.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nosaka skaidru procedūru akadēmiskā personāla, kas īsteno īsā cikla profesionālās augstākās izglītības programmas, pieņemšanai darbā koledžās, kas veicina iekšējo procesu pārskatāmību un vienveidību.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projekts nodrošina vienotu tiesisko pamatu akadēmiskā personāla, kas īsteno īsā cikla profesionālās augstākās izglītības programmas, nodarbināšanai koledžās, kas ļauj optimizēt ar personāla pārvaldību saistītos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25-TA-2743</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25-TA-2743</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anotācija_(ex_ante)_25-TA-2743.docx</dc:title>
</cp:coreProperties>
</file>

<file path=docProps/custom.xml><?xml version="1.0" encoding="utf-8"?>
<Properties xmlns="http://schemas.openxmlformats.org/officeDocument/2006/custom-properties" xmlns:vt="http://schemas.openxmlformats.org/officeDocument/2006/docPropsVTypes"/>
</file>