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Eiropas Savienības struktūrfondu un Kohēzijas fonda 2014. – 2020. gada plānošanas perioda vadības likuma 20. panta 13. punktu, kas paredz Ministru kabineta kompetenci Eiropas Savienības fondu vadības nodrošināšanā, dodot deleģējumu Ministru kabinetam noteikt specifiskā atbalsta mērķa pieejamo finansējumu, atbalstāmo darbību, izmaksu attiecināmības nosacījumus un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darbības programmas "Izaugsme un nodarbinātība" 1.1.1.5. pasākuma "Atbalsts starptautiskās sadarbības projektiem pētniecībā un inovācijās" (turpmāk – 1.1.1.5. pasākuma) kopējo finansējumu, pārdalot finansējumu no Ekonomikas ministrijas  1.2.2.3.pasākuma “Atbalsts IKT un netehnoloģiskām apmācībām, kā arī apmācībām, lai sekmētu investoru piesaisti” (turpmāk – 1.2.2.3.pasākums) uz Izglītības un zinātnes ministrijas 1.1.1.5.pasākumu digitālo prasmju stiprināšanai un izglītības inovāciju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vasarā pēc informācijas tehnoloģiju (un ar to saistīto) nozaru iniciatīvas tika meklētas iespējas palielināt augstskolu absolventu skaitu datorzinātņu jomā (-s) no apmēram 500 uz 3000 gadā. Izvērtējot ASV un Lielbritānijas (kā pasaules līderu datorzinātnēs) augstskolu pieredzi, izkristalizējas 4 galvenie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datortehnoloģiju studiju kursi tiek plaši piedāvāti citu specialitāšu studentiem, tādējādi nodrošinot dažādu specialitāšu absolventus ar labām zināšanām informācijas tehnoloģiju (turpmāk – IT)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IT studiju programmas, savukārt, ir papildinātas ar studiju kursiem (projektu vadīšana, inženierzinātņu komunikācijas, IT risinājumu pielietošana dažādās nozarēs), kas nodrošina absolventu plašas iespējas IT risinājumu izstrādē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datortehnoloģiju studiju kursi tiek pasniegti, maksimāli izmantojot nozarei pieejamos brīvpieejas un profesionālos resursus, tādējādi ļaujot mācībspēkiem fokusēties uz dažāda veida projektiem, individuālajiem uzdevumiem un grupu darbiem. Šāda pieeja nodrošina augstu studiju kursa intensitāti, lielu zināšanu pārnesi un ļauj studiju kursā piedalīties studentiem ar dažādām iepriekšējām zināšanām;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galveno priekšmetu, fakultātes un visas universitātes līmenī studentiem tiek piedāvāta atbalsta sistēma, kas palīdz “vājākiem” studentiem sekot līdzi un apgūt paredzētos studiju kursus.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Latvijas datorzinātņu nozares izaicinājumus, 2019.gada aprīlī Ekonomikas ministrija, Izglītības un zinātnes ministrija, Informācijas tehnoloģiju nozare, Finanšu nozare, Rīgas Tehniskā universitāte (turpmāk – RTU), Latvijas Universitāte (turpmāk – LU) un RTU Rīgas Biznesa skola parakstīja vienošanos par sadarbību: 1) jaunas dubultā diploma bakalaura programmas izveidošanu LU un RTU; 2) mācībspēku apmācības programmas izveidošanai; 3) jaunu iniciatīvu izstrādei un īstenošanai. Šīs sadarbības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2019. tika uzsākta dubultā/trīskāršā diploma (starp RTU, LU un Ņujorkas štata Bufalo Universitāti) programma “Datorzinātne un Organizāciju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uzsākta augstskolu mācībspēku apmācības programma Ņujorkas štata Bufalo Universitātē, kurā 2019./2020.ak.g. piedalījās 14, bet 2021./2022.ak.g.- 44 mācībspēki. Pēc atgriešanās Latvijā mācībspēki piedalās ar datorzinātnēm saistīto studiju kursu uzlabošanā, jaunu studiju kursu izstrādē un universitātes līmeņa stratēģisku iniciatīvu realizēšanā – Rīgas Stradiņa universitātē (turpmāk –  RSU) notiek darbs pie jauniem “lielo datu” kursiem dažādos līmeņos, RTU Starptautiska konsorcija ietvaros iesniedza pieteikumu “Digitālai-Eiropai” par jaunas “Digitālās transformācijas” studiju programmas izstrādi, vairākās augstskolās notiek “digitālās” komponentes iekļaušana citu jomu studiju programmās un studiju kursos;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tika sagatavots Latvijas redzējums par augsta līmeņa datorzinātņu speciālistu sagatavošanu, kas tika prezentēts ES Sakaru (DG Connect) un Zinātnes (DG Research) ģenerāldirektorātu vadītajiem. Latvijas pārstāvji tika uzaicināti piedalīties “Digitālās-Eiropas” (Digital Europe) finansējumā programmas konsultatīvajā grupā, un daļa no Latvijas ieteiktajiem risinājumiem ir ietverti programmas finansējuma vadlīnijās (piemēram, Starpdisciplināru Datorzinātņu maģistratūras programmu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veicinātu šī procesa institucionalizēšanos, 2020.gada rudenī ar valdības deleģējumu RTU parakstīja līgumu ar vienu no pasaules pedagoģisko inovāciju līderiem- Masačūsetsas Tehnoloģiskā Institūta (Massachusetts Institute of Technology; MIT) Globālās izglītības laboratoriju (J-Wel) par Latvijas valsts pārvaldes, universitāšu un nozares līderu apmācību. Šīs sadarbības ietvaros ir plānots “apmācīt” 60 cilvēkus no 2022-2024. gadam. Jau pirmajā grupā, kas apmācības ietvaros viesojās Bostonā 2022. gada maijā, tika likti pamati jaunām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programmas dalībniekiem un citiem augstskolu profesionāļiem sniegtu atbalstu jaunu institucionālā līmeņa inovāciju projektu izstrādē, ir pieņems lēmums paplašināt sadarbību ar MIT, veidojot atbalsta/kompetences “laboratoriju” Latvijā – Izglītības inovāciju laboratoriju (Laboratory for innovation in education).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stiprinātu moderna starpdisciplināra satura pieejamību Datorzinātņu jomā, ir panākta vienošanās ar Hārvarda Universitātes CS50 (Computer Science for non-majors) kursa komandu par atļauju lokalizēt saturu latviski. Šīs sadarbības ietvaros tiktu apmācīti arī vidusskolas skolotāji CS50 satura pasniegšanai “Programmēšana II” kursa ietvaros, kā arī šis kurss nodrošināts Latvijas augstskolu studentiem.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tirgū ik gadu trūkst vismaz 3000 speciālistu ar augstām digitālām prasmēm, taču Latvijas augstskolas gadā spēj sagatavot aptuveni 500 jaunos speciālistus. Lai sasniegtu nepieciešamo kvalificēto speciālistu apjomu, pārņemot un ieviešot Ņujorkas štata Bufalo Universitātes pieredzi Latvijā (īpaši laikā, kad Covid-19 infekcijas izplatība ir veicinājis globālu izglītības nozares transformāciju) tika secināts, ka pilnvērtīgai pieredzes pārņemšanai ir nepieciešams saskaņots pasākumu komplekss,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materiālu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pedagoģisko atbalsta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sadarbību ar nozari un nozares gatavība sadarboties,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atbilstošu motivācijas sistēmu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studentu vēlmju un studēšanas mērķu “modernizēšanu”.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plānots: 1) adaptēt un Latvijas vidusskolās un universitātēs pilotēt Hārvarda Universitātes datorzinātņu kursu CS50 (Computer Science for non-majors); 2) sadarbojoties Izglītības inovāciju laboratorijai ar MIT J-WEL un Latvijas augstākās izglītības iestādēm un uzņēmumiem, īstenot indikatīvi 5-7 izglītības inovāciju projektu prototipēšanu/pilotēšanu, kas palīdzētu stiprināt izglītības ekosistēmas vājākos posmus; 3) turpināt akadēmiskā sektora profesionāļu augsta līmeņa digitālo prasmju mācības Ņujorkas štata Bufalo Universitātē. Taču, augstāk minēto darbību īstenošanai RTU1.1.1.5. pasākuma otrās projektu iesniegumu atlases kārtas ietvaros īstenota projekta ietvaros nav pieejami nepieciešamie finanšu 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Ekonomikas ministriju ir izstrādājusi priekšlikumu finansējuma pārdalei no Ekonomikas ministrijas Eiropas Savienības fondu 1.2.2.3.pasākuma uz Izglītības un zinātnes ministrijas Eiropas Savienības fonda 1.1.1.5.pasākumu, lai digitālo prasmju mācības īstenotu starptautiskās partnerības ietvaros, izmantotu nozarei pieejamos brīvpieejas un tirgū balstītos profesionālos resursus un tos sistēmiski integrētu Latvijas izglītības sistēmā, tādējādi nodrošinot rezultātus ilgtspēju un augstas kvalitātes mācību piedāvājumu jaunajiem speciālistiem. Rezultātā tiks stiprinātas digitālās prasmes skolēniem, studentiem, uzņēmumu speciālistiem un pasniedzējiem, adaptējot un apgūstot Hārvarda Universitātes datorzinātņu kursus vidusskolās padziļinātā kursa "Programmēšana II" ietvaros un augstskolās studentiem, kas nav saistīti ar datorzinātņu studiju programmām, kur pašlaik pietrūkst jaudīga starptautiski konkurētspējīga satura. Tostarp tiks īstenoti transformatīvi izglītības inovāciju projekti Izglītības inovāciju laboratorijas ietvaros sadarbībā ar Masačūsetsas Tehnoloģiju institūta (Massachusetts Institute of Technology - MIT) Globālās izglītības laboratoriju (J-WEL), kas palīdzētu stiprināt izglītības ekosistēmas vājākos posmus, lai panāktu izrāvienu skolēnu un studentu mācību 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Pārdales rezultātā 1.1.1.5.pasākuma RTU otrās projektu iesniegumu atlases kārtas ietvaros īstenotā projekta kopējais attiecināmais finansējuma palielināsies par 1 742 533 euro, kas tiks novirzīts: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1 046 907 euro apmērā Hārvarda Universitātes datorzinātņu kursa CS50 (Computer Science for non-majors) adaptēšanai un pilotēšanai Latvijas vidusskolās un universitātēs. Tas ir starptautiski atzīts moderns starpdisciplinārs saturs Datorzinātņu jomā, kas ir piemērots Latvijas vidusskolas posma padziļināto kursu “Programmēšana II” apguvē, kā arī augstskolu studentiem. Paredzēts hibrīdai mācīšanai.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uzrāda skolu aptauja – Hārvarda Universitātes padziļinātā kursa “Programmēšanas II” pasniegšana tām ir liels izaicinājums satura un skolotāju kompetenču dēļ. Plānots, ka Hārvarda Universitātes datorzinātņu kursu adaptācija un pilotēšana tiktu īstenota indikatīvi 15-25 vidusskolās, nodrošinot gan satura latviskošanu, gan skolotāju apmācības Hārvarda Universitātē šī kursa kvalitatīvai pasniegšanai, aptverot aptuveni 400-500 skolēnus, kā arī aprobētu mācību rezultātu pārnesi starp vidusskolas posmu un augstskolas posmu. Savukārt, pēc 1.1.1.5. pasākuma RTU projekta īstenošanas,  vidusskolām šis saturs atbilstoši panāktajai vienošanās ar šī kursa autoriem būs bez maksas (nav nepieciešami licenču maksājumi), attiecīgi pilotskolu sagatavotie skolotāji tos varēs turpināt īstenot arī tālākajos mācību gados. Nākamās skolotāju kohortas sagatavošanu darbam ar CS50 kursu varētu nodrošināt jau sagatavotie 20-30 skolotāji, vienlaikus izvērtējot iespēju organizēt papildu mācības Hārvarda Skolā (Harvard Extension School), ja tas būtu nepieciešams. Svarīgi, lai šo padziļināto kursu mācīšanai būtu sagatavoti skolotāji katrā jaunajā pašvaldībā, kas varētu mācīt skolēnu grupas no vairākām skolām administratīvajā teritorijā. Šādas mērogošanas izmaksas varētu paredzēt arī ES fondu programmas 2021-2027 gadam ietvaros, kas paredz izcilības prakses pārnesi pilnveidotā satura sekmīgai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iestādēs augstas kvalitātes digitālo prasmju kursi studiju programmu studentiem (kas nav saistīti ar datorzinātnēm) ir vāji pieejami. Hārvarda Universitātes datorzinātņu kursus plānots pilotēt vismaz 3 universitātēs, t.i.LU, RSU un RTU, piesaistot “Buffalo pasniedzējus” sagatavošanai atbilstoši Hārvarda Universitātes prasībām. Šie pasniedzēji arī pasniegs speciālas mācības vidējā un augstākā līmeņa speciālistiem un vadītājiem Latvijas uzņēmumos. Plānots, ka vismaz 1000 studenti, kas nav saistīti ar datorzinātņu studiju programmām, apgūs šos kursus. Par turpmāko Hārvarda Universitātes CS50 kursu īstenošanu universitātēm  būs jānodrošina licences maksājumi, kas par vienu studentu varētu būt robežās no 70 līdz 100 euro. Ja šīs mācības mērogo uz plašāku augstskolu loku, tad būtu jāparedz investīcijas pasniedzēju mācībām darbam ar šo kursu.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601 307 euro apmērā Izglītības inovāciju laboratorijai sadarbībā ar MIT J-WEL un Latvijas augstākās izglītības iestādēm un uzņēmumiem, lai īstenotu indikatīvi 5-7 izglītības inovāciju projektu prototipēšanu/pilotēšanu, kas palīdzētu stiprināt izglītības ekosistēmas vājākos posmus, lai panāktu izrāvienu skolēnu un studentu mācību sniegumā.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finansējumu paredzēts novirzīt nacionālās ekspertu komandas kapacitātei, kas var augsti profesionālā līmenī vadīt izglītības inovācijas projektu kopdizainu un prototipēšanu, aptverot Latvijas uzņēmumiem un izglītības iestādēm aktuālus ambiciozus pārmaiņu projektus, kas balstīti globālajā pieredzē un labākajā praksē. Cita starpā, lai veicinātu šī procesa institucionalizēšanos, 2020.gada rudenī ar valdības deleģējumu RTU parakstīja līgumu ar vienu no pasaules pedagoģisko inovāciju līderiem - MIT J-Wel par Latvijas valsts pārvaldes, universitāšu un nozares līderu apmācību. Savukārt, 2022.gada jūnijā MIT un Latvija parakstīja sadarbības memorandu par Izglītības inovāciju laboratorijas izveidi, kas piedāvātu atbalstu un inkubācijas kapacitāti inovatīviem izglītības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politiskajā līmenī augstākās izglītības procesa/sistēmas inovācijas ir viens no atbalstāmajiem virzieniem (piemēram, “Digitālas Eiropas” un Eiropas Tehnoloģiju Institūta programmās). Šie resursi varētu stiprināt Izglītības inovāciju laboratorijas kapacitāti un zināšanu izplatīšanu plašāka Eiropas mērogā. ASV atbalsta “finanšu mehānismi” ir izteikuši interesi par sadarbību ar Latviju ASV pieredzes aprobācijai Austrumeiropas valstīs. Latvijai vēsturiski ir jau pieredze šādu projektu realizācijai Baltkrievijā, kas nes būtisku finansiālu pienesumu. Savukārt, izveidotā nacionālā izglītības inovāciju analītiķu un metodiķu komanda, kas pilnveidotu savu pieredzi un kapacitāti sadarbībā ar MIT un vadošo augstskolu profesoriem, strādājot pie izglītības inovācijas projektu izpētes un prototipēšanas, pēc projekta noslēguma turpinātu atbalstīt izglītības inovācijas, piesaistot publiskos un privātos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94 319 euro mācībspēku digitālo prasmju mācībām 2022/2023.ak.g. rudens un pavasara semestrim Bufalo universitātē. Pašlaik spēkā esošajos MK noteikumos Nr.315 apstiprinātais budžets mācībspēku digitālo prasmju mācībām Bufalo universitātē ir 837 620 euro, bet lai nodrošinātu nepieciešamās mācības, papildus nepieciešami ir 94 319 euro valūtas kursa svārstību dēļ (Buffalo projekta izmaksas, kas tiks veiktas USD valūtā (50% 15.08.2022., 50% 31.12.2022) - 681 551 euro; Plānotā euro izmaksa projekta apstiprināšanas brīdī - 578 419; Plānotā faktiskā euro izmaksa - 672 738; Starpība -94 319).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Akadēmiskais personāls
Zinātniskais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315 grozījumu projekts ietekmēs augstskolu un zinātnisko institūciju personāla augsta līmeņa digitālo prasmju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
Centrālā finanšu un līgumu aģentūra kā sadarbības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Nr.315 grozījumu projekts ietekmē augstskolu un zinātnisko institūciju personāla kompetenču attīstību kvalitatīvāka darba nodrošināšanai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veikta 1.1.1.5. pasākuma projektu iesniedzēju un finansējuma saņēmēju, kurus ietekmē grozījumi, informēšana par grozījumiem pēc to apstiprināšanas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Paaugstina augstskolu un zinātnisko institūciju personāla kvalitāti un spēju efektīgāk apmācīt studentus - potenciālo darbaspēku.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1 081 846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1 081 846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469 773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1 272 760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469 773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1 272 760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tiek palielināts 1.1.1.5. pasākuma kopējais finansējums par 1 742 533 euro (t.sk. ERAF finansējums par 1 481 153 euro un VB finansējums par 261 380 euro). Finansējuma izmaiņas 1.1.1.5.pasākumam pa gadiem ir šādas (finansējuma sadalījums pa gadiem norādīts indikatīvi un var tikt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- 2022.gadā 1.1.1.5. pasākuma plānotais kopējais attiecināmais finansējums palielinās par 469 773 euro (tai skaitā ERAF - 399 307 euro un valsts budžeta līdzfinansējums - 70 466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- 2023.gadā 1.1.1.5. pasākuma plānotais kopējais attiecināmais finansējums palielinās par 1 272 760 euro (tai skaitā, ERAF - 1 081 846 euro un valsts budžeta līdzfinansējums – 190 914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finansējums 1 481 153 euro apmērā tiks pārdalīts Ekonomikas ministrijas Eiropas Savienības fondu 1.2.2.3.pasākuma “Atbalsts IKT un netehnoloģiskām apmācībām, kā arī apmācībām, lai sekmētu investoru piesaisti”. Bet, lai nodrošinātu nemainīgu 1.1.1.5.pasākuma finansējuma intensitāti, t.i. ERAF finansējums būtu 85%, bet nacionālais publiskais finansējums 15%, nepieciešams valsts budžeta līdzfinansējums 261 380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un zinātnes ministrijas rīcībā nav citu brīvu līdzekļu trūkstošā valsts budžeta finansējuma nodrošināšanai, negatīva MK lēmuma gadījumā attiecībā uz atbrīvotā finansējuma izmantošanu nebūs iespējams: 1) adaptēt un Latvijas vidusskolās un universitātēs pilotēt Hārvarda Universitātes datorzinātņu kursu CS50 (Computer Science for non-majors); 2) sadarbojoties Izglītības inovāciju laboratorijai ar MIT J-WEL un Latvijas augstākās izglītības iestādēm un uzņēmumiem, īstenot izglītības inovāciju projektu prototipēšanu/pilotēšanu; 3) turpināt akadēmiskā sektora profesionāļu augsta līmeņa digitālo prasmju mācības Ņujorkas štata Bufalo Universitātē. IZM ieskatā tas būtu nesamērīgs zaudējums, jo trūkstošā valsts budžeta finansējuma 0.261  milj. euro apmērā dēļ nebūtu iespējams īstenot projektu kopsummā 1.74 milj.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projekta apstiprināšanas RTU kā 1.1.1.5. pasākuma otrās projektu iesniegumu atlases kārtas finansējuma saņēmējs veiks grozījumus vienošanās par projekta īstenošanu, saskaņojot tos ar Centrālo finanšu un līgumu aģentūru.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2016.gada 14.jūnija noteikumi Nr.365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no Latvijas Investīciju un attīstības aģentūras projekta Nr.1.2.2.3/16/I/003 “Apmācību īstenošana ārvalstu investoru piesaistei”. Pārdalāmais finansējums nav atlikums no iepriekš veiktas iepirkuma procedūras, bet mācībām paredzētais finansējums, kuru piedāvājam īstenot starptautisku sadarbības iniciatīvu veidā 1.1.1.5.pasākuma otrās kārtas RTU projekta ietvaros. Kopējos specifiskā atbalsta mērķa rādītājus šī pārdale neietekmēs, jo Ekonomikas ministrijas atbildībā ir arī citas apmācību programmas, kurās šie rādītāji tiks nosegti un sasniegti.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tiks nodrošināta, ievietojot informāciju par noteikumu projektu IZM tīmekļvietnes www.izm.gov.lv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1.1.1.5.pasākuma projekta īstenošana veicinās augstskolu un zinātnisko institūciju personāla augsta līmeņa digitālo prasmju attīstību, kā rezultātā uzlabosies personāla darba kvalitāte institūcijās, kas tai skaitā sniedz publiskos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ievēroti nosacījumi,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ievēroti tādi personāla atlases nosacījumi un prakses, kas ir nediskriminējošas un iekļaujošas cilvēkiem ar invaliditāti, piemēram, nodrošinot darbiniekam ar invaliditāti pielāgotu darba vietu/formu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cilvēkiem ar invaliditāti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vispārīgas darbības un ievēroti nosacījumi, kas netieši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grupai tiks piedāvātas alternatīvas darba formas un elastīgs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dati par pasākuma mērķa grupu, kur vien tas ir iespējams,  tiks sniegti dzimumu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pētījumos un izvērtējumos iegūtie dati, kas attiecas uz personām, kur vien tas ir iespējams, tiks norādīti dzimumu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dzimumu līdztiesību.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22-TA-2291</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22-TA-2291</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anotācija_(ex_ante)_22-TA-2291.docx</dc:title>
</cp:coreProperties>
</file>

<file path=docProps/custom.xml><?xml version="1.0" encoding="utf-8"?>
<Properties xmlns="http://schemas.openxmlformats.org/officeDocument/2006/custom-properties" xmlns:vt="http://schemas.openxmlformats.org/officeDocument/2006/docPropsVTypes"/>
</file>