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septembra noteikumos Nr. 572 "Valsts un Eiropas Savienības atbalsta piešķiršanas kārtība pasākumā "Investīcijas zvejas un akvakultūras produktu apstrādē"""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13. septembra noteikumos Nr. 572 "Valsts un Eiropas Savienības atbalsta piešķiršanas kārtība pasākumā "Investīcijas zvejas un akvakultūras produktu apstrādē""" (turpmāk – noteikumu projekts) ir sagatavots, pamatojoties uz Lauksaimniecības un lauku attīstības likuma 5. panta ceturto un septīto daļu, kā arī saskaņā ar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13. septembra noteikumus Nr. 572 "Valsts un Eiropas Savienības atbalsta piešķiršanas kārtība pasākumā "Investīcijas zvejas un akvakultūras produktu apstrādē"", paredzot atbalstu zivju blakusproduktu pārstrādes uzņēmumiem, kas paredz projektā ieguldījumus zivju blakusproduktu pārstrādei tikai cilvēku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13. septembra noteikumi Nr. 572 "Valsts un Eiropas Savienības atbalsta piešķiršanas kārtība pasākumā "Investīcijas zvejas un akvakultūras produktu apstrādē"" (turpmāk – noteikumi Nr. 572) paredz atbalstu Pārtikas un veterinārajā dienestā (turpmāk – PVD) atzītiem zvejas produktu apstrādes uzņēmumiem, PVD reģistrētām fiziskām vai juridiskām personām, kas mājas apstākļos apstrādā zvejas produktus, esošiem komersantiem, kas veido jaunu zvejas produktu apstrādes uzņēmumu, jaundibinātiem komersantiem, kas veido jaunu zvejas produktu apstrādes uzņēmumu, kura pirmais pārskata vai taksācijas gads vēl nav beidzies, vai fiziskām vai juridiskām personām, kas plāno mājas apstākļos apstrādāt zvejas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 atbalstu varētu pretendēt arī PVD atzīti zivju blakusproduktu pārstrādes uzņēmumi, kas paredz projektā ieguldījumus zivju blakusproduktu pārstrādei tikai cilvēku patēriņam, noteikumu projektā tiek grozīts noteikumu Nr. 572 5.1. un 26.2.8.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īstenošana tiks nodrošināta no pasākumam "Investīcijas zvejas un akvakultūras produktu apstrādē" sākotnēji plānotā finansējuma, noteikumu projektā iekļautie grozījumi netiešā veidā ietekmē arī pārējos noteikumu Nr. 572 5. punktā minētos atbalsta pretendentus, jo finansējums pasākumā ir ierobežots un projektu iesniegumu iesniegšanas kārtās iesniegtie atbilstošie projektu iesniegumi tiek rindoti, ņemot vērā punktu skaitu saskaņā ar projektu atlases kritērijiem, un priekšroka publiskā finansējuma saņemšanai ir projekta iesniegumam ar lielāko punktu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zivju blakusproduktu pārstrādes uzņēmumi, kas projektā paredz ieguldījumus zivju blakusproduktu pārstrādei cilvēku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zvejas produktu apstrādes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reģistrētas fiziskas vai juridiskas personas, kas mājas apstākļos apstrādā zvejas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 komersanti, kas veido jaunu zvejas produktu apstrādes uzņēmumu, jaundibināti komersanti, kas veido jaunu zvejas produktu apstrādes uzņēmumu, kura pirmais pārskata vai taksācijas gads vēl nav beidzies, vai fiziskas vai juridiskas personas, kas plāno mājas apstākļos apstrādāt zvejas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fiziskajām un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no sākotnēji plānotā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pa e-pastu tika saņemts viena komersanta priekšlikums, kas netika ņemts vērā, jo neskar noteikumu projektā sagatavotos grozījumus un Programmā zivsaimniecības attīstībai 2021.–2027. gadam nemaz nav paredzēts atbalsts komersanta priekšlikumā piedāvātajam nosacījumam. Komersantam pa e-pastu tika nosūtīta atbilde ar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23-TA-3270</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23-TA-3270</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anotācija_(ex_ante)_23-TA-3270.docx</dc:title>
</cp:coreProperties>
</file>

<file path=docProps/custom.xml><?xml version="1.0" encoding="utf-8"?>
<Properties xmlns="http://schemas.openxmlformats.org/officeDocument/2006/custom-properties" xmlns:vt="http://schemas.openxmlformats.org/officeDocument/2006/docPropsVTypes"/>
</file>