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16. oktobra noteikumos Nr. 708 "Noteikumi par nederīgo dokumentu reģistru""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iniciatīva, lai tostarp īstenotu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punkta d), e) apakšpunktu un 4.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16. oktobra noteikumos Nr. 708 "Noteikumi par nederīgu dokumentu reģistru"" (turpmāk – projekts) izstrādāts atbilstoši grozījumiem Personu apliecinošu dokumentu likumā (22-TA-139) noteiktajam deleģējumam.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punkta d) un e) apakšpunktā noteikts, ka pēc izdevējas dalībvalsts kompetentās iestādes lūguma Šengenas informācijas sistēmā ievada ziņojumus par šādu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bērni, kuriem jāliedz ceļot un attiecībā uz kuriem pastāv konkrēts un acīmredzams risks, ka tos var aizvest no dalībvalsts teritorijas vai viņi var to atstāt: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kļūt par cietušajiem cilvēku tirdzniecībā, saistībā ar piespiedu laulību, sieviešu dzimumorgānu kropļošanu vai citiem ar dzimumu saistītas vardarbības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un kļūt par cietušajiem vai tikt iesaistīti teroristu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un tikt iesaukti vai iesaistīti bruņotās grupās vai, kuriem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pilngadīgas neaizsargātas personas, kurām jāliedz ceļot viņu pašu aizsardzības dēļ un attiecībā uz kurām pastāv konkrēts un acīmredzams risks, ka tās var aizvest no dalībvalsts teritorijas vai viņas to var atstāt un kļūt par cietušajiem cilvēku tirdzniecībā vai ar dzimumu saistītā vardarbībā.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Preambulas 32. un 34. apsvērumā, 32. panta 3. un 4. punktā, tostarp, norādīts, ka ziņojumi par bērniem, kuri ir pakļauti riskam, ka vecāki tos var nolaupīt, būtu jāiekļauj sistēmā  pēc kompetento iestāžu – tostarp tiesu iestāžu, kurām saskaņā ar valsts tiesību aktiem ir jurisdikcija lietās par vecāku atbildību, – lūguma. Minētie ziņojumi sistēmā būtu jāiekļauj tikai tad, ja pastāv konkrēts un acīmredzams risks, un ierobežotos apstākļos. Tādēļ ir jāparedz stingri un piemēroti aizsardzības pasākumi un kompetentajai iestādei būtu jāņem vērā bērna personīgie apstākļi un vide, kurā bērns atrodas, kad tā novērtē, vai pastāv konkrēts un acīmredzams risks, ka bērns var tikt nenovēršami un nelikumīgi izvests no dalībvalsts. Šādi ziņojumi sistēmā būtu jāiekļauj, ja ceļojums tiem radītu risku kļūt par cietušajiem cilvēku tirdzniecībā vai saistībā ar piespiedu laulību, sieviešu dzimumorgānu kropļošanu vai citādu ar dzimumu saistītu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ziņojumu sistēmā jāiekļauj arī par regulas 2018/1862 32. panta 1. punkta d) apakšpunktā norādīto bērnu kategorijām, proti, par bērnu, kuram jāliedz ceļot un attiecībā uz kuru pastāv konkrēts un acīmredzams risks, ka tas var tikt aizvests no dalībvalsts teritorijas vai viņš var to atstāt un kļūt par cietušo cilvēku tirdzniecībā, saistībā ar piespiedu laulību, sieviešu dzimumorgānu kropļošanu vai citiem ar dzimumu saistītas vardarbības veidiem, var tikt iesaistīts teroristu nodarījumos, iesaistīts bruņotās grupās vai, kuram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regulas 2018/1862 32. panta 1. punkta e) apakšpunkts paredz, ka ziņojumi sistēmā var tikt iekļauti arī par pilngadīgām neaizsargātām personām, kurām jāliedz ceļot to pašu aizsardzības dēļ un attiecībā uz kurām pastāv konkrēts un acīmredzams risks, ka tās var aizvest no dalībvalsts teritorijas, tās to var atstāt un kļūt par cietušo cilvēku tirdzniecībā vai ar dzimumu saistītā vardarbībā. Tādējādi pilngadīgas neaizsargātas personas izceļošanas aizliegums nosakāms tikai vienā no diviem regulas 2018/1862 32. panta 1. punktā minētajiem gadījumiem, proti, ja pastāv konkrēts un acīmredzams risks personai kļūt par upuri saistībā ar 1) cilvēku tirdzniecību vai 2) ar dzimumu saistītu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regulas 2018/1862) 32. panta 1. punkta d), e) apakšpunktā un 4. punktā noteikto, izstrādāti grozījumi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policiju" (21-TA-1780) 12.</w:t>
      </w:r>
      <w:r w:rsidR="00000000" w:rsidRPr="00000000" w:rsidDel="00000000">
        <w:rPr>
          <w:vertAlign w:val="superscript"/>
          <w:rtl w:val="0"/>
        </w:rPr>
        <w:t xml:space="preserve">2</w:t>
      </w:r>
      <w:r w:rsidR="00000000" w:rsidRPr="00000000" w:rsidDel="00000000">
        <w:rPr>
          <w:rtl w:val="0"/>
        </w:rPr>
        <w:t xml:space="preserve"> pantā  noteikts, ka Valsts policijas priekšnieka pilnvarotajam darbiniekam, pieņemot attiecīgu lēmumu, ir tiesības likumā noteiktajā kārtībā liegt regulas 2018/1862 32. panta 1. punkta d) un e) apakšpunktā minētajai neaizsargātai personai, ja pastarpināti netiek apdraudēta valsts drošība, izceļot no Latvijas Republikas, lai draudu novēršanas nolūkā uz laiku to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Nacionālās drošības likuma 18.</w:t>
      </w:r>
      <w:r w:rsidR="00000000" w:rsidRPr="00000000" w:rsidDel="00000000">
        <w:rPr>
          <w:vertAlign w:val="superscript"/>
          <w:rtl w:val="0"/>
        </w:rPr>
        <w:t xml:space="preserve">1</w:t>
      </w:r>
      <w:r w:rsidR="00000000" w:rsidRPr="00000000" w:rsidDel="00000000">
        <w:rPr>
          <w:rtl w:val="0"/>
        </w:rPr>
        <w:t xml:space="preserve"> pantā paredzēts, ka iekšlietu ministram ir tiesības pieņemt lēmumu par liegumu izceļot no Latvijas Republikas pilsonim, nepilsonim, personai, kurai Latvijas Republikā piešķirts bezvalstnieka vai alternatīvais statuss, vai bēglim, kā arī tās valsts valstspiederīgajam, kas piemēro Šengenas </w:t>
      </w:r>
      <w:r w:rsidR="00000000" w:rsidRPr="00000000" w:rsidDel="00000000">
        <w:rPr>
          <w:i w:val="1"/>
          <w:rtl w:val="0"/>
        </w:rPr>
        <w:t xml:space="preserve">acquis</w:t>
      </w:r>
      <w:r w:rsidR="00000000" w:rsidRPr="00000000" w:rsidDel="00000000">
        <w:rPr>
          <w:rtl w:val="0"/>
        </w:rPr>
        <w:t xml:space="preserve"> nosacījumus par personu brīvu pārvietošanos, bet kuram Latvijas Republikā izsniegta uzturēšanās atļauja, un citas valsts valstspiederīgajam, attiecībā uz kuru nav iespējams pieņemt lēmumu par liegumu ieceļot Latvijas Republikā, ja valsts drošības iestāde ir sniegusi informāciju, ka minētā persona ārpus Latvijas Republikas plāno iesaistīties vai pastāv konkrēts un acīmredzams risks, ka tā savas neaizsargātības dēļ neapzinoties var tikt iesaistīta bruņotā konfliktā, teroristiskās darbībās vai citās darbībās, kā rezultātā ir pietiekams pamats uzskatīt, ka minētā persona pēc atgriešanās Latvijas Republikā apdraudēs tās nacionālo drošību. Tādējādi tiks nodrošināta Regulas 2018/1862 32. panta 1. punkta d) ii) un iii) apakšpunktā noteiktā īstenošana gadījumos, kad pastarpināti konstatēs arī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Šengenas informācijas sistēmas darbības likuma (22-TA-136) 7. pantā paredz, ka lēmumu par ziņojuma iekļaušanu sistēmā par Regulas 2018/1862 32. panta 1. punkta d) vai e) apakšpunktā minēto personu attiecībā uz liegumu tai izceļot no Latvijas Republikas, kuru pieņem attiecīgi iekšlietu ministrs vai Valsts policijas priekšnieka pilnvarotais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"Grozījumi Personu apliecinošu dokumentu likumā" (22-TA-139) precizēti likumā ietvertie nosacījumi attiecībā uz rīcību ar personu apliecinošu dokumentu gadījumos, kad Valsts policijas priekšnieka pilnvarotais darbinieks būs pieņēmis lēmumu par aizliegumu attiecīgajai neaizsargātajai personai izceļot no Latvijas Republikas atbilstoši regulas 2018/1862 32. panta 1. punkta d) un e) apakšpunktā, kā arī 4.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likuma 16. panta otrajā daļā noteikts pilnvarojums Ministru kabinetam noteikt gadījumus, kad ziņas par lietošanai nederīgiem personu apliecinošiem dokumentiem un pagaidu dokumentiem un šo dokumentu neaizpildītām veidlapām iekļaujamas valsts informācijas sistēmā "Nederīgo dokumentu reģistrs", iekļaujamo ziņu apjomu, iekļaušanas kārtību un glabāšanas termiņus, kā arī institūcijas, kurām piešķirama piekļuve reģistrā iekļautajām ziņām, un privātpersonām pieejamo ziņu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w:t>
      </w:r>
      <w:r w:rsidR="00000000" w:rsidRPr="00000000" w:rsidDel="00000000">
        <w:rPr>
          <w:vertAlign w:val="superscript"/>
          <w:rtl w:val="0"/>
        </w:rPr>
        <w:t xml:space="preserve">2</w:t>
      </w:r>
      <w:r w:rsidR="00000000" w:rsidRPr="00000000" w:rsidDel="00000000">
        <w:rPr>
          <w:rtl w:val="0"/>
        </w:rPr>
        <w:t xml:space="preserve">  pants paredz, ka Valsts policijas priekšnieka pilnvarotais darbinieks varēs pieņemt lēmumu par aizliegumu neaizsargātai personai izceļot no Latvijas Republikas, ja Valsts policija ir konstatējusi, ka neaizsargātās personas dzīvība, veselība vai drošība var tik apdraudēta, un svarīgi ir nodrošināt šāda lēmuma nekavējošu izpildi, nepieļaujot minētās personas izceļošanu no Latvijas Republikas. Tādējādi likums paredz, ka Valsts policijas priekšnieka pilnvarotā darbinieka lēmums par aizliegumu personai izceļot no Latvijas Republikas stājas spēkā tā pieņemšanas brīdī, par ko Valsts policija ne vēlāk kā nākamajā dienā informēs Pilsonības un migrācijas lietu pārvaldi (turpmāk - pārvalde), kura attiecīgās personas personu apliecinošu dokumentu atzīs par nederīgu un izsniegs tai jaunu personu apliecinošu dokumentu, kas nebūs derīgs ceļošanai.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likuma 16. panta pirmās daļas 10. punkts paredz, ka papildus iekšlietu ministra pieņemtajam lēmumam par personu apliecinoša dokumenta par atzīšanu par lietošanai nederīgu, būs arī Valsts policijas priekšnieka pilnvarotā darbinieka pieņemtais lēmums par aizliegumu dokumenta turētājam izceļot no Latvijas Republikas, — uz lēmumā noteikto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Personu apliecinošu dokumentu likuma 13. panta 1.</w:t>
      </w:r>
      <w:r w:rsidR="00000000" w:rsidRPr="00000000" w:rsidDel="00000000">
        <w:rPr>
          <w:vertAlign w:val="superscript"/>
          <w:rtl w:val="0"/>
        </w:rPr>
        <w:t xml:space="preserve">1</w:t>
      </w:r>
      <w:r w:rsidR="00000000" w:rsidRPr="00000000" w:rsidDel="00000000">
        <w:rPr>
          <w:rtl w:val="0"/>
        </w:rPr>
        <w:t xml:space="preserve"> daļa paredz, ja iekšlietu ministrs ir pieņēmis lēmumu par aizliegumu personu apliecinoša dokumenta turētājam izceļot no Latvijas Republikas, minētā persona nekavējoties, bet ne vēlāk kā 10 darbdienu laikā no lēmuma paziņošanas dienas uz lēmumā noteikto laiku nodod personu apliecinošo dokumentu glabāšanai izdevējiestādē, bet, ja dokumenta turētājs atrodas ārvalstī, – tuvākajā Latvijas Republikas diplomātiskajā vai konsulārajā pārstāvniecībā. Attiecīgi ar likumu "Grozījumi Personu apliecinošu dokumentu likumā" Personu apliecinošu dokumentu likuma 13. panta 1.</w:t>
      </w:r>
      <w:r w:rsidR="00000000" w:rsidRPr="00000000" w:rsidDel="00000000">
        <w:rPr>
          <w:vertAlign w:val="superscript"/>
          <w:rtl w:val="0"/>
        </w:rPr>
        <w:t xml:space="preserve">1</w:t>
      </w:r>
      <w:r w:rsidR="00000000" w:rsidRPr="00000000" w:rsidDel="00000000">
        <w:rPr>
          <w:rtl w:val="0"/>
        </w:rPr>
        <w:t xml:space="preserve"> daļa papildināta ar nosacījumu par personu apliecinoša dokumenta nodošanu, ja Valsts policijas priekšnieka pilnvarotais darbinieks būs pieņēmis lēmumu par aizliegumu personu apliecinoša dokumenta turētājam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uz Personu apliecinošu dokumentu likuma pamata izdoto Ministru kabineta 2012. gada 16. oktobra noteikumu Nr. 708 "Noteikumi par nederīgu dokumentu reģistru"" (turpmāk – noteikumi Nr. 708) atbilstību likumam, izstrādāts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noteikumu Nr. 708 7.</w:t>
      </w:r>
      <w:r w:rsidR="00000000" w:rsidRPr="00000000" w:rsidDel="00000000">
        <w:rPr>
          <w:vertAlign w:val="superscript"/>
          <w:rtl w:val="0"/>
        </w:rPr>
        <w:t xml:space="preserve">1</w:t>
      </w:r>
      <w:r w:rsidR="00000000" w:rsidRPr="00000000" w:rsidDel="00000000">
        <w:rPr>
          <w:rtl w:val="0"/>
        </w:rPr>
        <w:t xml:space="preserve"> 5. apakšpunkts noteic, ka ziņas par lietošanai nederīgiem personu apliecinošiem dokumentiem, pagaidu dokumentiem un šo dokumentu neaizpildītām veidlapām, nosakot statusu "nederīgs", iekļauj valsts informācijas sistēmā "Nederīgo dokumentu reģistrs" (turpmāk – reģistrs), ja iekšlietu ministrs ir pieņēmis lēmumu par aizliegumu dokumenta turētājam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7.</w:t>
      </w:r>
      <w:r w:rsidR="00000000" w:rsidRPr="00000000" w:rsidDel="00000000">
        <w:rPr>
          <w:vertAlign w:val="superscript"/>
          <w:rtl w:val="0"/>
        </w:rPr>
        <w:t xml:space="preserve">1</w:t>
      </w:r>
      <w:r w:rsidR="00000000" w:rsidRPr="00000000" w:rsidDel="00000000">
        <w:rPr>
          <w:rtl w:val="0"/>
        </w:rPr>
        <w:t xml:space="preserve"> 5. apakšpunktu, proti, papildinot to līdztekus iekšlietu ministra pieņemtajam lēmumam par aizliegumu dokumenta turētājam izceļot no Latvijas Republikas, ar Valsts policijas priekšnieka pilnvarotā darbinieka pieņemto 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noteikumu Nr. 708 15.8. un 15.9. apakšpunkts noteic, ka reģistrā iekļauj ziņas par notikumu, proti, par datumu, līdz kuram iekšlietu ministrs ir noteicis personai aizliegumu izceļot no Latvijas Republikas un datumu, kad personu apliecinošais dokuments, kurš ir kļuvis lietošanai nederīgs uz iekšlietu ministra pieņemtajā lēmumā par aizliegumu izceļot no Latvijas Republikas noteikto laiku, ir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w:t>
      </w:r>
      <w:r w:rsidR="00000000" w:rsidRPr="00000000" w:rsidDel="00000000">
        <w:rPr>
          <w:vertAlign w:val="superscript"/>
          <w:rtl w:val="0"/>
        </w:rPr>
        <w:t xml:space="preserve">2</w:t>
      </w:r>
      <w:r w:rsidR="00000000" w:rsidRPr="00000000" w:rsidDel="00000000">
        <w:rPr>
          <w:rtl w:val="0"/>
        </w:rPr>
        <w:t xml:space="preserve"> pants paredz, ka Valsts policijas priekšnieka pilnvarotais darbinieks lēmumu par aizliegumu personai izceļot no Latvijas Republikas var pieņemt uz laiku līdz četriem mēnešiem, kā arī, ka lēmums stāsies spēkā tā pieņemšanas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minētajā likumā paredzēto, noteikumu 15.8. un 15.9. apakšpunktu ir nepieciešams papildināt attiecīgi ar atsauci uz Valsts policijas priekšnieka pilnvarotā darbinieka pieņemto lēmumu par lieguma personai izceļot  no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iespēja neanulēt personu apliecinoša dokumenta kā ceļošanas dokumenta spēku un secināts, ka citi līdzekļi nenodrošinātu leģitīmā mērķa sasniegšanu vienlīdz efektīvi.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personas tiesības iespējami mazāk ierobežojošu līdzekļu piemērošanas efektivitāte un izvēlēts iespējami samērīgākais risinājums.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alternatīvi līdzekļi nav iespējami, jo projekts tostarp īsteno Regulas 2018/1862 32. panta 1. punkta d) un e) apakšpunktu, 4. punktu kā tieši piemērojamu tiesību aktu.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attiecībā uz kuru Valsts policijas priekšnieka pilnvarotais darbinieks būs pieņēmis lēmumu par aizliegumu tai izceļot no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attiecībā uz kurām varētu tikt pieņemts lēmums par aizliegumu izceļot no Latvijas Republikas, administratīvais slogs pašlaik nav nosakāms.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Pilsonības un migrācijas lietu pārvalde, Valsts robežsardze, Iekšlietu ministrijas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policijai, Pilsonības un migrācijas lietu pārvaldei, Valsts robežsardzei, Iekšlietu ministrijas informācijas centram tiesiskā regulējuma ietekme uz administratīvo slogu nav nosakāma.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projekta īstenošanu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2012. gada 21. februāra Ministru kabineta noteikumi Nr. 134 "Personu apliecinošu dokumentu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pilnvarota amatpersona būs pieņēmusi lēmumu par liegumu personai izceļot no Latvijas Republikas, personai izsniegtais personu apliecinošais dokuments tiks atzīts par nederīgu. Attiecīgi nepieciešams precizēt noteikumus attiecībā uz Valsts policijas priekšnieka pilnvarotā darbinieka lēmumu par liegumu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2012. gada 21. februāra Ministru kabineta noteikumi Nr. 133 "Noteikumi par valsts nodevu par personu apliecinošu dokumentu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gadījumos, kad Valsts policijas priekšnieka pilnvarotais darbinieks būs pieņēmis lēmumu par liegumu personai izceļot no Latvijas Republikas, personai izsniegtais personu apliecinošais dokuments tiks atzīts par nederīgu. Attiecīgi nepieciešams precizēt noteikumus, nosakot, ka minētajai personai uz lēmumā noteikto termiņu tiks izsniegts personu apliecinošs dokuments (personas apliecība), par kura izsniegšanu personai būs noteikts atbrīvojums no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tiks virzīti apstiprināšanai Ministru kabinetā pēc tam, kad Latvijas Republikas Saeima otrajā lasījumā būs atbalstījusi attiecīgu likumprojektu virzību.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1989. gada 20. novembra Konvencijas par bērna tiesībām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Eiropas Cilvēka tiesību un pamatbrīvību aizsardzības konvencijas (Konvencija) 8. pantā (tiesības uz privātās un ģimenes dzīves neaizskaramību) un 4. protokola 2. pantā (pārvietošanās brīvība) garantētās tiesības, kā tās savā judikatūrā un praksē interpretējusi ECT un Eiropas Cilvēktiesību komisija, piemēram, lietās: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a)Eiropas Cilvēktiesību komisijas 1985. gada 9. jūlija lēmumā lietā Nr. 10670/83 Schmid v. Austria;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ECT 2001. gada 22. maija spriedumā lietā Nr. Baumann v. France; 2007. gada 25. janvāra spriedumu lietā Nr. 23468/02 Sissanis v. Romania;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Cilvēktiesību komisijas 1984. gada 6. marta lēmumā lietā Nr. 10307/83 M. v. Germany;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ECT 2000. gada 6. aprīļa spriedumā lietā Nr. 26772/25 Labita v. Italy;e) ECT 1997. gada 27. maija spriedumā lietā Nr.17391/90 Eriksen v. Norway;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ECT 2003. gada 17. jūnija spriedumā lietā Nr. 32190/96 Luardo v. Italy;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ECT 2003. gada 13. novembra spriedumā lietā Nr. 66485/01 Napijalo v. Croatia;h) ECT 2006. gada 23. maija spriedumā lietā Nr. 46343/99 Riener v. Bulgaria;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ECT 2009. gada 2. jūlija spriedumā lietā Nr. 50/02 Ignatov v. Bulgaria;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ECT 2006. gada 21. decembra spriedumā lietā Nr. 55565/00 Bartik v. Russia;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ECT 1995. gada 20. februāra spriedumā lietā Nr. 19583/92 Peltonen v. Finland;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ECT 2000. gada 26. oktobra spriedumā lietā Nr. 40655/98 Roldan Texeira and Others v. Italy;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ECT 2012. gada 27. novembra spriedumā lietā Nr. 29713/05 Stamose v. Bulgaria;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Eiropas Cilvēktiesību komisijas 1993. gada 13. oktobra lēmumā lietā Nr. 19076/91 Nordblad v. Sweden.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45. pantā noteiktās pārvietošanās un uzturēšanās brīvība, kā tās savā judikatūrā interpretējusi EST, piemēram, 2008. gada 10. jūlija spriedumā lietā Nr.C-33/07 Jipa.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2010. gada 31. marta Konvencijas par personu ar invaliditāti tiesībām 12. panta otrajā daļā (personām ar invaliditāti līdzvērtīgi ar citiem ir rīcībspēja visās dzīves jomās), 14. pants (personas brīvība un neaizskaramība), 16. pantā (tiesības netikt pakļautam ekspluatācijai, vardarbībai un ļaunprātīgai izmantošanai) un 18. pantā (Pārvietošanās un pilsonības brīvība) garantētās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1. punkta d) un e) apakšpunkts,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punkts (noteikumu 7.</w:t>
            </w:r>
            <w:r w:rsidR="00000000" w:rsidRPr="00000000" w:rsidDel="00000000">
              <w:rPr>
                <w:sz w:val="24"/>
                <w:vertAlign w:val="superscript"/>
                <w:rtl w:val="0"/>
              </w:rPr>
              <w:t xml:space="preserve">1</w:t>
            </w:r>
            <w:r w:rsidR="00000000" w:rsidRPr="00000000" w:rsidDel="00000000">
              <w:rPr>
                <w:sz w:val="24"/>
                <w:rtl w:val="0"/>
              </w:rPr>
              <w:t xml:space="preserve"> 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 un 3. punkts (noteikumu 15.8. un 15.9.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atklātu, ietverošu, savlaicīgu un atbildīgu sabiedrības līdzdalību, un sabiedrības pārstāvjiem nodrošinātu iespēju rakstiski sniegt viedokli par projektu tā izstrādes stadijā, informācija par projektu 2023. gada 12. februārī ievietota Valsts kancelejas Tiesību aktu projektu publiskā portāla sadaļā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sabiedrības līdzdalības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paplašināt Valsts policijas, Valsts robežsardzes, Pilsonības un migrācijas lietu pārvaldes pienākumus, lai tostarp īstenotu regulas 2018/1862 32. panta 1. punkta d), e) apakšpunkta, 4. punkta nosacījumus.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izmaksu monetārs novērtējums nav novērtējams, ņemot vērā, ka likumā "Grozījumi likumā "Par policiju"" ir noteikts jauns regulējums atbilstoši Regulas 2018/1862 32. panta 1. daļas d), e) apakšpunktā un 4. punktā noteiktajām prasībām, proti, ka ar Valsts policijas priekšnieka pilnvarotā darbinieka pieņemto lēmumu tiks noteikts personai aizliegums izceļot no valsts, un nav nosakāms, cik būs šādas personas, kurām tiks noteikts aizliegums izceļot un tādējādi, cik personu apliecinoši dokumenti tiks atzīti par nederīgiem ceļošanai.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tostarp īstenot regulas 2018/1862 noteiktās prasības par liegumu personu izceļot no Latvijas Republikas, ja par regulas 2018/1862 32. panta 1. punkta d) un e) apakšpunktā minēto personu Valsts policijas priekšnieka pilnvarotais darbinieks saskaņā ar regulas 2018/1862 32. panta 4. punktu ir pieņēmis lēmumu par aizliegumu personai izceļot no Latvijas Republikas. Tiesiskais regulējums palīdzēs aizsargāt personu dzīvību,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neaizsargātu personu, tajā skaitā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pants kopsakarā ar preambulas 30. apsvērumā norādīts, ka Šengenas informācijas sistēmā vajadzētu būt ietvertiem ziņojumiem par pazudušām personām vai par neaizsargātām personām, kam jāliedz ceļot, lai nodrošinātu šo personu aizsardzību vai novērstu sabiedriskās drošības vai sabiedriskās kārtības apdraudējumus. Attiecībā uz bērniem šiem ziņojumiem un attiecīgajām procedūrām būtu jākalpo bērna interesēm saskaņā ar Eiropas Savienības Pamattiesību hartas 24. pantu un Apvienoto Nāciju Organizācijas 1989. gada 20. novembra Konvencijas par bērna tiesībām 3. pantu. Kompetento iestāžu, tostarp tiesu iestāžu, darbības un lēmumi pēc ziņojuma par bērnu būtu jāveic un jāpieņem sadarbībā ar bērnu aizsardzības iestādēm. Vajadzības gadījumā būtu jāinformē arī valsts palīdzības dienests pazudušu bērnu 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skaidru un saskaņotu tiesisko regulējumu, kā arī sniedz tiesisko ietvaru personu aizsardzībai Regulas 2018/1862 32. panta 1. punkta d) un e) apakšpunktā noteiktajos gadījumos. Attiecīgie pienākumi īstenojami, ievērojot pamattiesības, jo īpaši personu pārvietošanās un uzturēšanās brīvību, ģimenes vienotību un neaizskaramību, bērnu tiesību aizsardzību. Minēto tiesību ierobežošanā izdarāms samērīguma izvērtējums.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skars datu subjektus – personas, attiecībā uz kurām Valsts policijas priekšnieka pilnvarotai darbinieks būs pieņēmis lēmumu par liegumu personai izceļot no Latvijas Republikas. Projekta ietvaros tiks apstrādāti minēto personu dati ceļošanas dokumenta anulēšanai un jauna personu apliecinoša dokumenta izsniegšanai bez tiesībām ceļot.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policijas darbiniekam īpaši attiecībā uz bērniem, izvērtējot saņemto informāciju, ir jāvadās atbilstoši bērna vislabākajām interesēm, proti, atbilstoši Bērnu tiesību aizsardzības likuma 6. panta otrajā daļā noteiktajam,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 novērtējot jebkuru ar bērnu saistītu gadījumu; rīkojoties jebkādā ar bērnu saistītā lietā; pieņemot jebkuru lēmumu saistībā ar bērnu. Projekts veicinās skaidru un saskaņotu tiesisko regulējumu, kā arī sniegs tiesisko ietvaru bērnu aizsardzībai Regulas 2018/1862 32. panta 1. punkta d) apakšpunktā noteiktajos gadījumos. Attiecīgie pienākumi īstenojami, ievērojot pamattiesības, jo īpaši bērnu tiesību aizsardzību. Tādējādi atbilstoši bērna labākajām interesēm izdarāms samērīguma izvērtējums.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22-TA-1313</w:t>
    </w:r>
    <w:r>
      <w:br/>
    </w:r>
    <w:r w:rsidR="00000000" w:rsidRPr="00000000" w:rsidDel="00000000">
      <w:rPr>
        <w:rtl w:val="0"/>
      </w:rPr>
      <w:t xml:space="preserve">Izdrukāts 29.07.2026. 23.42 - 1.0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22-TA-1313</w:t>
    </w:r>
    <w:r>
      <w:br/>
    </w:r>
    <w:r w:rsidR="00000000" w:rsidRPr="00000000" w:rsidDel="00000000">
      <w:rPr>
        <w:rtl w:val="0"/>
      </w:rPr>
      <w:t xml:space="preserve">Izdrukāts 29.07.2026. 23.42 - 1.0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anotācija_(ex_ante)_22-TA-1313.docx</dc:title>
</cp:coreProperties>
</file>

<file path=docProps/custom.xml><?xml version="1.0" encoding="utf-8"?>
<Properties xmlns="http://schemas.openxmlformats.org/officeDocument/2006/custom-properties" xmlns:vt="http://schemas.openxmlformats.org/officeDocument/2006/docPropsVTypes"/>
</file>