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noteikumu projekts “Valsts akciju sabiedrības "Elektroniskie sakari"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6.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akciju sabiedrības "Elektroniskie sakari" publisko maksas pakalpojumu cenrādis” sagatavots, ņemot vērā nepieciešamo grozījumu apjomu Ministru kabineta 2018. gada 30. oktobra noteikumos Nr. 652 "Valsts akciju sabiedrības "Elektroniskie sakari" publisko maksas pakalpojumu cenrādis" kopsakarā ar Ministru kabineta 2009.gada 3.februāra noteikumu Nr.108 “Normatīvo aktu projektu sagatavošanas noteikumi” 140.punktu.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700 MHz joslas izmantošanas uzsākšanu, nododot to platjoslas publisko mobilo radiosakaru pielietojumam no 2022. gada 1. februāra, stājas spēkā Valsts akciju sabiedrības "Elektroniskie sakari" publisko maksas pakalpojumu cenrādis un spēku zaudē  Ministru kabineta 2018. gada 30. oktobra noteikumi Nr. 652 "Valsts akciju sabiedrības "Elektroniskie sakari" publisko maksas pakalpojumu cenrādis".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akciju sabiedrības "Elektroniskie sakari" publisko maksas pakalpojumu cenrādis”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elektromagnētiskās saderības (turpmāk - EMS) izcenojumus platjoslas mobilo radiosakaru sistēmām 450 MHz – 960 MHz joslā, ņemot vērā 700 MHz joslas izmantošanas uzsākšanu, nododot to platjoslas publisko mobilo radiosakaru pielietojumam no 2022. gada 1.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EMS izcenojumus platjoslas mobilo radiosakaru sistēmām 960-3000 MHz joslā, ņemot vērā plānoto 1500 MHz joslas izmantošanas uzsākšanu, nododot tās platjoslas publisko mobilo radiosakaru pielietojumam pēc SPRK izsoles;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pārskatīt EMS izcenojumus visiem cenrāža nomenklatūras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pieprasījumu izskatīšanas radiofrekvences piešķīruma lietošanai, elektromagnētiskās saderības nodrošināšanai, reģistrēšanai MIFR (The Master International Frequency Register) - galvenais Starptautiskās telekomunikāciju savienības (ITU)) frekvenču reģistrs, izcenojumi visiem cenrāža nomenklatūras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izcenojuma noteikšanu platjoslas privāto sauszemes mobilo radiosakaru tīkla radiokanālam individuālai izmantošanai dzelzceļa sakaru frekvenču joslās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izcenojuma noteikšanu EMS nodrošināšanai satelītu zemes komponentei mobilajiem sakariem;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cenrāža maksājumu piemērošanas kārtību, ja radiofrekvenču lietošanas tiesības tiek tālāknodotas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cenrāža maksājumu piemērošanas kārtību, ja radiofrekvenču lietošanas tiesības tiek koplietotas;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izmaiņām nacionālajā radiofrekvenču plānā, precizētas joslas, kurām piemēro pakāpenisko 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minimālo EMS pakalpojuma sniegšanas periodu, kas noteikts kā viena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tarifu paliek nemainīgi, vai to izmaiņas ir nebūtiskas, tomēr veidojas atsevišķu tarifu pieaugums vai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pieaugums attiecas uz šādiem izcenojumiem: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pieprasījumu izskatīšanas radiofrekvences piešķīruma lietošanai, elektromagnētiskās saderības nodrošināšanai, reģistrēšanai MIFR no 3.43% līdz 4.21%, un kuģu identifikatoru piešķiršanai 9.08% jeb 2.47 EUR, un krasta staciju identifikatoru piešķiršanai 7.88% jeb 2.73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EMS nodrošināšana jūras mobilo radiosakaru krasta stacijai vai gaisa mobilo radiosakaru sauszemes radiostacijai, vai kuģa radiostacijai vai tāda gaisa kuģa radiostacijai, kura pacelšanās masa ir mazāka par 5,7 tonnām, ar raidītāja izejas jaudu P; EMS nodrošināšana radiolokācijas radiostacijai (RLS) ar efektīvo izstaroto jaudu e.r.p. [kW]; EMS nodrošināšana apraides radiostacijai, apraides palīgdienesta un daudzpunktu daudzkanālu televīzijas izplatīšanas sistēmas radioiekārtai ar efektīvo izstaroto jaudu e.r.p. [dBW] un EMS nodrošināšana šaurjoslas sauszemes mobilo radiosakaru tīkla radiokanālam individuālai izmantošanai frekvenču joslā no 30 MHz līdz 87,5 MHz par EMS nodrošināšanai grupveides publisko mobilo radiosakaru tīkla radiokanālam ~ 4,49%;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EMS nodrošināšana radiofrekvences piešķīrums ar neaizsargātiem lietošanas nosacījumiem un Radiofrekvences piešķīrums meteoroloģijas palīgdienesta stacijām izcenojumiem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samazinājums attiecas uz šādiem izcenojumiem: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EMS nodrošināšana platjoslas mobilo radiosakaru tīkla radiokanālam individuālai izmantošanai frekvenču joslā 450 MHz ≤ f ≤ 960 MHz ~ 10.2% un ~19.4%;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EMS nodrošināšana platjoslas mobilo radiosakaru tīkla radiokanālam individuālai izmantošanai frekvenču joslā 960 MHz ≤ f ≤ 3000 MHz ~ 0.5% un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EMS nodrošināšana platjoslas mobilo radiosakaru tīkla radiokanālam individuālai izmantošanai frekvenču joslā 3000 MHz ≤ f ≤ 10000 MHz ~ 0.5% un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Papildināta cenrāža 4. daļa, “Elektronisko sakaru tīklu ierīkošanas tehniskā projekta izskatīšana un akceptēšana” ar jaunu pakalpojumu “publiskā mobilo sakaru tīkla radiosakaru bāzes stacijas ierīkošanas projekts rekonstrukcijai, ja tiek mainītas antenas un radioiekārtas bez konstrukciju maiņas.”, kas nosaka pakalpojuma tarifu izskatot un akceptējot projektus, kuros tiek veikta bāzes stacijas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atbilstība Eiropas Parlamenta un Padomes 2018. gada 11. decembra direktīvai 2018/1972 par Eiropas Elektronisko sakaru kodeksa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ietverto pakalpojumu izcenojumu atbilstību Eiropas Parlamenta un Padomes 2018. gada 11. decembra direktīvas 2018/1972 par Eiropas Elektronisko sakaru kodeksa izveidi (turpmāk – Direktīva) 16. panta 1. punkta prasībām ir nodrošināta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elektromagnētiskās saderības nodrošināšanas publisko maksas pakalpojumu izcenojumus pamatojošās izmaksas iekļauj tikai šo pakalpojumu sniegšanai un ar to sniegšanu saistītās izmaksas (administratīvās izmaksas), konkrēti, izmaksas, kas rodas īstenojot Eiropas Savienības Direktīvā minētajā „atļauju izsniegšanas sistēmas, lietošanas tiesību un īpašu pienākumu pārvaldē, kontrolē un ieviešanā, kas var iekļaut izmaksas starptautiskai sadarbībai, saskaņošanai un standartizēšanai, tirgus analīzei, izpildes pārraudzībai un citādai tirgus kontrolei, kā arī reglamentējošo darbu, kas saistīts ar sekundāro tiesību aktu un administratīvo lēmumu, kā lēmumu par piekļuvi un starpsavienojumu sagatavošanu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 ka attiecīgie administratīvie maksājumi tiek uzlikti atsevišķiem uzņēmumiem objektīvi, pārredzami un proporcionāli, samazinot papildu administratīvās izmaksas un ar tām saistītās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 “Elektroniskie sakari” ir šādi valsts tiešās pārvaldes un pašvaldību iestāžu maksājumi, kas saskaņā ar Projektu 2022. gadā būs par šādu summu lielāki: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Informācijas centrs 144,24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Nacionālo bruņoto spēku Nodrošinājuma pavēlniecības 1. reģionālais nodrošinājuma centrs 139,80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Nacionālo bruņoto spēku Nodrošinājuma pavēlniecības 2. reģionālais nodrošinājuma centrs 20,28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Nacionālo bruņoto spēku apvienotais štābs 28,20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Piezīme: Aprēķinam izmantots 2021. gada augusta mēneša pakalpojuma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Neskar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2018.gada 30.oktobra noteikumi Nr. 652 "Valsts akciju sabiedrības "Elektroniskie sakari" publisko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akciju sabiedrība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Telekomunikāciju asociācija", Biedrība “Latvijas Informācijas un komuniācijas tehnoloģiju asociācija”, Biedrība “Latvijas Interneta asociācija”, Biedrība “Latvijas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“Elektroniskie sakari” organizēja darba grupu projekta izstrādei. Darba grupas sastāvā bija VAS “Elektroniskie sakari” darbinieki, elektronisko sakaru nozares asociāciju (LIKTA, LIA un LTA) pārstāvji, kā arī Satiksmes ministrijas un Vides aizsardzības un reģionālās attīstības ministrijas deleģētie pārstāvji. Darba grupa savus lēmumus pieņēma, Darba grupas locekļiem vienojoties.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21-TA-1556</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21-TA-1556</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anotācija_(ex_ante)_21-TA-1556.docx</dc:title>
</cp:coreProperties>
</file>

<file path=docProps/custom.xml><?xml version="1.0" encoding="utf-8"?>
<Properties xmlns="http://schemas.openxmlformats.org/officeDocument/2006/custom-properties" xmlns:vt="http://schemas.openxmlformats.org/officeDocument/2006/docPropsVTypes"/>
</file>