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8795F" w14:textId="21D10543" w:rsidR="001C6109" w:rsidRDefault="001C6109" w:rsidP="00294F71">
      <w:pPr>
        <w:jc w:val="right"/>
        <w:rPr>
          <w:color w:val="auto"/>
        </w:rPr>
      </w:pPr>
      <w:r>
        <w:rPr>
          <w:color w:val="auto"/>
        </w:rPr>
        <w:t>4.</w:t>
      </w:r>
      <w:r w:rsidR="003C75DF">
        <w:rPr>
          <w:color w:val="auto"/>
        </w:rPr>
        <w:t>ielikums</w:t>
      </w:r>
    </w:p>
    <w:p w14:paraId="297B4A2E" w14:textId="6AC39C27" w:rsidR="003C75DF" w:rsidRDefault="001C6109" w:rsidP="001C6109">
      <w:pPr>
        <w:rPr>
          <w:color w:val="auto"/>
        </w:rPr>
      </w:pPr>
      <w:r>
        <w:rPr>
          <w:color w:val="auto"/>
        </w:rPr>
        <w:t>T</w:t>
      </w:r>
      <w:r w:rsidR="003C75DF" w:rsidRPr="00B25F47">
        <w:rPr>
          <w:color w:val="auto"/>
        </w:rPr>
        <w:t xml:space="preserve">iesību akta projekta </w:t>
      </w:r>
      <w:r w:rsidR="003C75DF" w:rsidRPr="00B25F47">
        <w:rPr>
          <w:i/>
          <w:color w:val="auto"/>
        </w:rPr>
        <w:t xml:space="preserve">„Par Latvijas Republikas valdības un Šveices Federālās padomes </w:t>
      </w:r>
      <w:proofErr w:type="spellStart"/>
      <w:r w:rsidR="00987C0C" w:rsidRPr="00B25F47">
        <w:rPr>
          <w:i/>
          <w:color w:val="auto"/>
        </w:rPr>
        <w:t>ietvarlīgum</w:t>
      </w:r>
      <w:r w:rsidR="00987C0C">
        <w:rPr>
          <w:i/>
          <w:color w:val="auto"/>
        </w:rPr>
        <w:t>u</w:t>
      </w:r>
      <w:proofErr w:type="spellEnd"/>
      <w:r w:rsidR="00987C0C" w:rsidRPr="00B25F47">
        <w:rPr>
          <w:i/>
          <w:color w:val="auto"/>
        </w:rPr>
        <w:t xml:space="preserve"> </w:t>
      </w:r>
      <w:r w:rsidR="003C75DF" w:rsidRPr="00B25F47">
        <w:rPr>
          <w:i/>
          <w:color w:val="auto"/>
        </w:rPr>
        <w:t xml:space="preserve">par </w:t>
      </w:r>
      <w:bookmarkStart w:id="0" w:name="_Hlk115779525"/>
      <w:r w:rsidR="003C75DF" w:rsidRPr="00B25F47">
        <w:rPr>
          <w:i/>
          <w:color w:val="auto"/>
        </w:rPr>
        <w:t>Šveices sad</w:t>
      </w:r>
      <w:r w:rsidR="002E4BDC">
        <w:rPr>
          <w:i/>
          <w:color w:val="auto"/>
        </w:rPr>
        <w:t>arbības programmas otrā perioda</w:t>
      </w:r>
      <w:r w:rsidR="003C75DF" w:rsidRPr="00B25F47">
        <w:rPr>
          <w:i/>
          <w:color w:val="auto"/>
        </w:rPr>
        <w:t xml:space="preserve"> īstenošanu</w:t>
      </w:r>
      <w:bookmarkEnd w:id="0"/>
      <w:r w:rsidR="003C75DF" w:rsidRPr="00B25F47">
        <w:rPr>
          <w:i/>
          <w:color w:val="auto"/>
        </w:rPr>
        <w:t xml:space="preserve"> </w:t>
      </w:r>
      <w:bookmarkStart w:id="1" w:name="_Hlk115956637"/>
      <w:r w:rsidR="003C75DF" w:rsidRPr="00B25F47">
        <w:rPr>
          <w:i/>
          <w:color w:val="auto"/>
        </w:rPr>
        <w:t>noteiktām Eiropas Savienības dalībvalstīm ekonomisko un sociālo atšķirību mazināšanai</w:t>
      </w:r>
      <w:bookmarkEnd w:id="1"/>
      <w:r w:rsidR="003C75DF" w:rsidRPr="00B25F47">
        <w:rPr>
          <w:i/>
          <w:color w:val="auto"/>
        </w:rPr>
        <w:t xml:space="preserve"> Eiropas Savienībā”</w:t>
      </w:r>
      <w:r w:rsidR="003C75DF" w:rsidRPr="00B25F47">
        <w:rPr>
          <w:rFonts w:eastAsia="Calibri"/>
          <w:b/>
          <w:color w:val="auto"/>
        </w:rPr>
        <w:t xml:space="preserve"> </w:t>
      </w:r>
      <w:r w:rsidR="003C75DF" w:rsidRPr="00B25F47">
        <w:rPr>
          <w:color w:val="auto"/>
        </w:rPr>
        <w:t>sākotnējās ietekmes (</w:t>
      </w:r>
      <w:proofErr w:type="spellStart"/>
      <w:r w:rsidR="003C75DF" w:rsidRPr="00B25F47">
        <w:rPr>
          <w:color w:val="auto"/>
        </w:rPr>
        <w:t>ex-ante</w:t>
      </w:r>
      <w:proofErr w:type="spellEnd"/>
      <w:r w:rsidR="003C75DF" w:rsidRPr="00B25F47">
        <w:rPr>
          <w:color w:val="auto"/>
        </w:rPr>
        <w:t xml:space="preserve">) novērtējuma </w:t>
      </w:r>
      <w:r w:rsidR="00987C0C" w:rsidRPr="00B25F47">
        <w:rPr>
          <w:color w:val="auto"/>
        </w:rPr>
        <w:t>ziņojum</w:t>
      </w:r>
      <w:r w:rsidR="00987C0C">
        <w:rPr>
          <w:color w:val="auto"/>
        </w:rPr>
        <w:t>am</w:t>
      </w:r>
      <w:r w:rsidR="00987C0C" w:rsidRPr="00B25F47">
        <w:rPr>
          <w:color w:val="auto"/>
        </w:rPr>
        <w:t xml:space="preserve"> </w:t>
      </w:r>
      <w:r w:rsidR="003C75DF" w:rsidRPr="00B25F47">
        <w:rPr>
          <w:color w:val="auto"/>
        </w:rPr>
        <w:t>(anotācija</w:t>
      </w:r>
      <w:r w:rsidR="00987C0C">
        <w:rPr>
          <w:color w:val="auto"/>
        </w:rPr>
        <w:t>i</w:t>
      </w:r>
      <w:r w:rsidR="003C75DF" w:rsidRPr="00B25F47">
        <w:rPr>
          <w:color w:val="auto"/>
        </w:rPr>
        <w:t>)</w:t>
      </w:r>
    </w:p>
    <w:p w14:paraId="1B543EA8" w14:textId="77777777" w:rsidR="005A20E5" w:rsidRDefault="005A20E5" w:rsidP="002E4BDC">
      <w:pPr>
        <w:rPr>
          <w:color w:val="auto"/>
        </w:rPr>
      </w:pPr>
    </w:p>
    <w:p w14:paraId="299B594E" w14:textId="5B1B8A02" w:rsidR="00226E95" w:rsidRDefault="003C75DF" w:rsidP="006F0AE0">
      <w:pPr>
        <w:spacing w:after="120"/>
        <w:rPr>
          <w:b/>
          <w:bCs/>
          <w:color w:val="auto"/>
          <w:szCs w:val="28"/>
        </w:rPr>
      </w:pPr>
      <w:r>
        <w:rPr>
          <w:b/>
          <w:bCs/>
          <w:color w:val="auto"/>
          <w:szCs w:val="28"/>
        </w:rPr>
        <w:t>Papildu informācija par p</w:t>
      </w:r>
      <w:r w:rsidRPr="00B25F47">
        <w:rPr>
          <w:b/>
          <w:bCs/>
          <w:color w:val="auto"/>
          <w:szCs w:val="28"/>
        </w:rPr>
        <w:t>rogramm</w:t>
      </w:r>
      <w:r>
        <w:rPr>
          <w:b/>
          <w:bCs/>
          <w:color w:val="auto"/>
          <w:szCs w:val="28"/>
        </w:rPr>
        <w:t xml:space="preserve">u </w:t>
      </w:r>
      <w:r w:rsidRPr="003C75DF">
        <w:rPr>
          <w:b/>
          <w:bCs/>
          <w:color w:val="auto"/>
          <w:szCs w:val="28"/>
        </w:rPr>
        <w:t xml:space="preserve">“Spēcīgākas darba vidē balstītas mācības profesionālās izglītības </w:t>
      </w:r>
      <w:r w:rsidR="0075471B">
        <w:rPr>
          <w:b/>
          <w:bCs/>
          <w:color w:val="auto"/>
          <w:szCs w:val="28"/>
        </w:rPr>
        <w:t xml:space="preserve">un mācību </w:t>
      </w:r>
      <w:r>
        <w:rPr>
          <w:b/>
          <w:bCs/>
          <w:color w:val="auto"/>
          <w:szCs w:val="28"/>
        </w:rPr>
        <w:t>pilnveidošanai Latvijā</w:t>
      </w:r>
      <w:r w:rsidRPr="003C75DF">
        <w:rPr>
          <w:b/>
          <w:bCs/>
          <w:color w:val="auto"/>
          <w:szCs w:val="28"/>
        </w:rPr>
        <w:t>”</w:t>
      </w:r>
    </w:p>
    <w:p w14:paraId="47BDDB21" w14:textId="1DD08CF5" w:rsidR="00840012" w:rsidRPr="00B25F47" w:rsidRDefault="00840012" w:rsidP="006F0AE0">
      <w:pPr>
        <w:spacing w:after="120"/>
        <w:rPr>
          <w:bCs/>
          <w:i/>
          <w:color w:val="auto"/>
          <w:u w:val="single"/>
        </w:rPr>
      </w:pPr>
      <w:r w:rsidRPr="00B25F47">
        <w:rPr>
          <w:bCs/>
          <w:i/>
          <w:color w:val="auto"/>
          <w:u w:val="single"/>
        </w:rPr>
        <w:t>Iepriekš noteikt</w:t>
      </w:r>
      <w:r w:rsidR="00C93872">
        <w:rPr>
          <w:bCs/>
          <w:i/>
          <w:color w:val="auto"/>
          <w:u w:val="single"/>
        </w:rPr>
        <w:t>ā</w:t>
      </w:r>
      <w:r w:rsidRPr="00B25F47">
        <w:rPr>
          <w:bCs/>
          <w:i/>
          <w:color w:val="auto"/>
          <w:u w:val="single"/>
        </w:rPr>
        <w:t xml:space="preserve"> projekt</w:t>
      </w:r>
      <w:r>
        <w:rPr>
          <w:bCs/>
          <w:i/>
          <w:color w:val="auto"/>
          <w:u w:val="single"/>
        </w:rPr>
        <w:t>a</w:t>
      </w:r>
      <w:r w:rsidRPr="00B25F47">
        <w:rPr>
          <w:bCs/>
          <w:i/>
          <w:color w:val="auto"/>
          <w:u w:val="single"/>
        </w:rPr>
        <w:t xml:space="preserve"> un t</w:t>
      </w:r>
      <w:r>
        <w:rPr>
          <w:bCs/>
          <w:i/>
          <w:color w:val="auto"/>
          <w:u w:val="single"/>
        </w:rPr>
        <w:t>ā</w:t>
      </w:r>
      <w:r w:rsidRPr="00B25F47">
        <w:rPr>
          <w:bCs/>
          <w:i/>
          <w:color w:val="auto"/>
          <w:u w:val="single"/>
        </w:rPr>
        <w:t xml:space="preserve"> īstenotāj</w:t>
      </w:r>
      <w:r>
        <w:rPr>
          <w:bCs/>
          <w:i/>
          <w:color w:val="auto"/>
          <w:u w:val="single"/>
        </w:rPr>
        <w:t>a</w:t>
      </w:r>
      <w:r w:rsidRPr="00B25F47">
        <w:rPr>
          <w:bCs/>
          <w:i/>
          <w:color w:val="auto"/>
          <w:u w:val="single"/>
        </w:rPr>
        <w:t xml:space="preserve"> izvēles pamatojums</w:t>
      </w:r>
    </w:p>
    <w:p w14:paraId="5EBE4C58" w14:textId="7414384F" w:rsidR="00210476" w:rsidRDefault="00840012" w:rsidP="006F0AE0">
      <w:pPr>
        <w:spacing w:after="120"/>
        <w:rPr>
          <w:color w:val="auto"/>
        </w:rPr>
      </w:pPr>
      <w:r w:rsidRPr="00840012">
        <w:rPr>
          <w:color w:val="auto"/>
        </w:rPr>
        <w:t>Programmas mērķis ir stiprināt kvalitatīva, darba tirgus vajadzīb</w:t>
      </w:r>
      <w:r w:rsidR="00C93872">
        <w:rPr>
          <w:color w:val="auto"/>
        </w:rPr>
        <w:t>ā</w:t>
      </w:r>
      <w:r w:rsidRPr="00840012">
        <w:rPr>
          <w:color w:val="auto"/>
        </w:rPr>
        <w:t>s balstīta profesionālās izglītības piedāvājuma īstenošanu Latvijā, pilnveidojot mūsdienīgu mācību līdzekļu nodrošinājumu profesionālās izglītības audzēkņiem, sekmēt ar atbilstošajām tautsaimniecības nozarēm saistītu, darba vidē izglītotu profesionālās izglītības pedagogu piesaisti profesionālās izglītības iestādēm, attīstīt nozarēs balstītu profesionālās izglītības eksamināciju un profesionālās kvalifikācijas piešķiršanu, kā arī pilnveidot darba vidē balstītu mācību pieeju profesionālās izglītības īstenošanā, t</w:t>
      </w:r>
      <w:r w:rsidR="00C93872">
        <w:rPr>
          <w:color w:val="auto"/>
        </w:rPr>
        <w:t>.</w:t>
      </w:r>
      <w:r w:rsidRPr="00840012">
        <w:rPr>
          <w:color w:val="auto"/>
        </w:rPr>
        <w:t>sk</w:t>
      </w:r>
      <w:r w:rsidR="00C93872">
        <w:rPr>
          <w:color w:val="auto"/>
        </w:rPr>
        <w:t>.</w:t>
      </w:r>
      <w:r w:rsidRPr="00840012">
        <w:rPr>
          <w:color w:val="auto"/>
        </w:rPr>
        <w:t>, stiprinot uzņēmumu iesaisti visos mācību procesa posmos un mācīšanās rezultātu novērtēšanā.</w:t>
      </w:r>
    </w:p>
    <w:p w14:paraId="777F99DA" w14:textId="11C9F1D0" w:rsidR="00210476" w:rsidRPr="00840012" w:rsidRDefault="00210476" w:rsidP="006F0AE0">
      <w:pPr>
        <w:spacing w:after="120"/>
        <w:rPr>
          <w:color w:val="auto"/>
        </w:rPr>
      </w:pPr>
      <w:r w:rsidRPr="00840012">
        <w:rPr>
          <w:color w:val="auto"/>
        </w:rPr>
        <w:t xml:space="preserve">Programmā iekļautās darbības papildinās </w:t>
      </w:r>
      <w:r w:rsidRPr="00294F71">
        <w:rPr>
          <w:i/>
          <w:iCs/>
          <w:color w:val="auto"/>
        </w:rPr>
        <w:t xml:space="preserve">Eiropas Savienības </w:t>
      </w:r>
      <w:r w:rsidR="001E31D0" w:rsidRPr="00294F71">
        <w:rPr>
          <w:i/>
          <w:iCs/>
          <w:color w:val="auto"/>
        </w:rPr>
        <w:t>kohēzijas politikas</w:t>
      </w:r>
      <w:r w:rsidRPr="00294F71">
        <w:rPr>
          <w:i/>
          <w:iCs/>
          <w:color w:val="auto"/>
        </w:rPr>
        <w:t xml:space="preserve"> programmā 2021.-2027.gadam</w:t>
      </w:r>
      <w:r w:rsidRPr="00840012">
        <w:rPr>
          <w:color w:val="auto"/>
        </w:rPr>
        <w:t xml:space="preserve"> plānotās investīcijas profesionālās izglītības attīstībai, vienlaikus programmas izstrādes laikā tiks arī nodrošināta demarkācija starp plānotajām </w:t>
      </w:r>
      <w:r w:rsidR="00C0085F">
        <w:rPr>
          <w:color w:val="auto"/>
        </w:rPr>
        <w:t xml:space="preserve">Eiropas Savienības (turpmāk – </w:t>
      </w:r>
      <w:r w:rsidRPr="00840012">
        <w:rPr>
          <w:color w:val="auto"/>
        </w:rPr>
        <w:t>ES</w:t>
      </w:r>
      <w:r w:rsidR="00C0085F">
        <w:rPr>
          <w:color w:val="auto"/>
        </w:rPr>
        <w:t>)</w:t>
      </w:r>
      <w:r w:rsidRPr="00840012">
        <w:rPr>
          <w:color w:val="auto"/>
        </w:rPr>
        <w:t xml:space="preserve"> fondu investīcijām un Šveices sada</w:t>
      </w:r>
      <w:r>
        <w:rPr>
          <w:color w:val="auto"/>
        </w:rPr>
        <w:t>rbības programmas investīcijām.</w:t>
      </w:r>
    </w:p>
    <w:p w14:paraId="753E42F1" w14:textId="77777777" w:rsidR="00210476" w:rsidRPr="00840012" w:rsidRDefault="00210476" w:rsidP="00210476">
      <w:pPr>
        <w:rPr>
          <w:b/>
          <w:bCs/>
          <w:color w:val="auto"/>
        </w:rPr>
      </w:pPr>
      <w:r w:rsidRPr="00840012">
        <w:rPr>
          <w:color w:val="auto"/>
        </w:rPr>
        <w:t>Programm</w:t>
      </w:r>
      <w:r>
        <w:rPr>
          <w:color w:val="auto"/>
        </w:rPr>
        <w:t>ā</w:t>
      </w:r>
      <w:r w:rsidRPr="00840012">
        <w:rPr>
          <w:color w:val="auto"/>
        </w:rPr>
        <w:t xml:space="preserve"> nav plānota ar komercdarbības atbalstu saistītu darbību īstenošana, tādēļ programm</w:t>
      </w:r>
      <w:r>
        <w:rPr>
          <w:color w:val="auto"/>
        </w:rPr>
        <w:t>ā</w:t>
      </w:r>
      <w:r w:rsidRPr="00840012">
        <w:rPr>
          <w:color w:val="auto"/>
        </w:rPr>
        <w:t xml:space="preserve"> nav paredzēta valsts atbal</w:t>
      </w:r>
      <w:r>
        <w:rPr>
          <w:color w:val="auto"/>
        </w:rPr>
        <w:t>sta nosacījumu piemērošana.</w:t>
      </w:r>
    </w:p>
    <w:p w14:paraId="598C5A00" w14:textId="59A7D7E8" w:rsidR="00840012" w:rsidRDefault="00165B89" w:rsidP="006F0AE0">
      <w:pPr>
        <w:spacing w:after="120"/>
        <w:rPr>
          <w:color w:val="auto"/>
        </w:rPr>
      </w:pPr>
      <w:r w:rsidRPr="00840012">
        <w:rPr>
          <w:color w:val="auto"/>
        </w:rPr>
        <w:t xml:space="preserve">Ņemot vērā līdzšinējās sarunās un informācijas apmaiņā ar Šveices </w:t>
      </w:r>
      <w:r>
        <w:rPr>
          <w:color w:val="auto"/>
        </w:rPr>
        <w:t xml:space="preserve">kompetentajām </w:t>
      </w:r>
      <w:r w:rsidRPr="00840012">
        <w:rPr>
          <w:color w:val="auto"/>
        </w:rPr>
        <w:t xml:space="preserve">institūcijām saņemto informāciju par Šveices redzējumu programmas īstenošanas modelim, kā arī ievērojot programmai izvirzītās prioritātes, un </w:t>
      </w:r>
      <w:r w:rsidR="00C52DA3">
        <w:rPr>
          <w:i/>
          <w:color w:val="auto"/>
        </w:rPr>
        <w:t>I</w:t>
      </w:r>
      <w:r w:rsidRPr="00840012">
        <w:rPr>
          <w:i/>
          <w:color w:val="auto"/>
        </w:rPr>
        <w:t>zglītības attīstības pamatnostādnēs 2021.-2027.gadam</w:t>
      </w:r>
      <w:r w:rsidR="0075790D">
        <w:rPr>
          <w:i/>
          <w:color w:val="auto"/>
        </w:rPr>
        <w:t xml:space="preserve"> “</w:t>
      </w:r>
      <w:r w:rsidRPr="00840012">
        <w:rPr>
          <w:i/>
          <w:color w:val="auto"/>
        </w:rPr>
        <w:t>Nākotnes prasmes nākotnes sabiedrībai”</w:t>
      </w:r>
      <w:r w:rsidRPr="00840012">
        <w:rPr>
          <w:color w:val="auto"/>
        </w:rPr>
        <w:t xml:space="preserve"> </w:t>
      </w:r>
      <w:r w:rsidR="003C4350">
        <w:rPr>
          <w:color w:val="auto"/>
        </w:rPr>
        <w:t>(apstiprinātas ar Ministru kabineta 2021.gada 22.jūnija rīkojumu Nr.436 “</w:t>
      </w:r>
      <w:r w:rsidR="003C4350" w:rsidRPr="003C4350">
        <w:rPr>
          <w:color w:val="auto"/>
        </w:rPr>
        <w:t>Par Izglītības attīstības pamatnostādnēm 2021.-2027. gadam</w:t>
      </w:r>
      <w:r w:rsidR="003C4350">
        <w:rPr>
          <w:color w:val="auto"/>
        </w:rPr>
        <w:t xml:space="preserve">”) </w:t>
      </w:r>
      <w:r w:rsidRPr="00840012">
        <w:rPr>
          <w:color w:val="auto"/>
        </w:rPr>
        <w:t xml:space="preserve">izvirzītos uzdevumus profesionālās izglītības attīstībai, </w:t>
      </w:r>
      <w:r w:rsidRPr="003B0E16">
        <w:rPr>
          <w:color w:val="auto"/>
          <w:u w:val="single"/>
        </w:rPr>
        <w:t>p</w:t>
      </w:r>
      <w:r w:rsidR="003B0E16" w:rsidRPr="003B0E16">
        <w:rPr>
          <w:color w:val="auto"/>
          <w:u w:val="single"/>
        </w:rPr>
        <w:t>rogrammā</w:t>
      </w:r>
      <w:r w:rsidR="00840012" w:rsidRPr="003B0E16">
        <w:rPr>
          <w:color w:val="auto"/>
          <w:u w:val="single"/>
        </w:rPr>
        <w:t xml:space="preserve"> paredzēta </w:t>
      </w:r>
      <w:r w:rsidR="003B0E16" w:rsidRPr="003B0E16">
        <w:rPr>
          <w:color w:val="auto"/>
          <w:u w:val="single"/>
        </w:rPr>
        <w:t xml:space="preserve">– </w:t>
      </w:r>
      <w:r w:rsidR="00840012" w:rsidRPr="003B0E16">
        <w:rPr>
          <w:color w:val="auto"/>
          <w:u w:val="single"/>
        </w:rPr>
        <w:t>viena INP un viena atklāta projektu iesniegumu konkursa</w:t>
      </w:r>
      <w:r w:rsidR="009E6901">
        <w:rPr>
          <w:color w:val="auto"/>
          <w:u w:val="single"/>
        </w:rPr>
        <w:t xml:space="preserve"> (</w:t>
      </w:r>
      <w:r w:rsidR="00C91ADA">
        <w:rPr>
          <w:color w:val="auto"/>
          <w:u w:val="single"/>
        </w:rPr>
        <w:t xml:space="preserve">turpmāk – </w:t>
      </w:r>
      <w:r w:rsidR="009E6901">
        <w:rPr>
          <w:color w:val="auto"/>
          <w:u w:val="single"/>
        </w:rPr>
        <w:t>konkurss)</w:t>
      </w:r>
      <w:r w:rsidR="00840012" w:rsidRPr="003B0E16">
        <w:rPr>
          <w:color w:val="auto"/>
          <w:u w:val="single"/>
        </w:rPr>
        <w:t xml:space="preserve"> īstenošana</w:t>
      </w:r>
      <w:r w:rsidR="009E6901">
        <w:rPr>
          <w:color w:val="auto"/>
        </w:rPr>
        <w:t>.</w:t>
      </w:r>
    </w:p>
    <w:p w14:paraId="7865AA1B" w14:textId="7C4CACFE" w:rsidR="00165B89" w:rsidRDefault="00840012" w:rsidP="006F0AE0">
      <w:pPr>
        <w:spacing w:after="120"/>
        <w:rPr>
          <w:color w:val="auto"/>
        </w:rPr>
      </w:pPr>
      <w:r w:rsidRPr="00165B89">
        <w:rPr>
          <w:color w:val="auto"/>
        </w:rPr>
        <w:t>INP</w:t>
      </w:r>
      <w:r w:rsidR="00165B89" w:rsidRPr="00165B89">
        <w:rPr>
          <w:color w:val="auto"/>
        </w:rPr>
        <w:t xml:space="preserve"> “</w:t>
      </w:r>
      <w:r w:rsidR="006E35FE">
        <w:rPr>
          <w:color w:val="auto"/>
        </w:rPr>
        <w:t>Profesionālā izglītība nozaru attīstībai</w:t>
      </w:r>
      <w:r w:rsidR="00165B89" w:rsidRPr="00165B89">
        <w:rPr>
          <w:color w:val="auto"/>
        </w:rPr>
        <w:t>”</w:t>
      </w:r>
      <w:r w:rsidR="00CA45A2" w:rsidRPr="00165B89" w:rsidDel="00CA45A2">
        <w:rPr>
          <w:color w:val="auto"/>
        </w:rPr>
        <w:t xml:space="preserve"> </w:t>
      </w:r>
      <w:r w:rsidRPr="00840012">
        <w:rPr>
          <w:color w:val="auto"/>
        </w:rPr>
        <w:t xml:space="preserve"> tiks attīstīts nozarēs balstīts profesionālās kvalifikācijas piešķiršanas risinājums, ņemot vērā Šveices pieredzi un pielāgojot to Latvijas situācijai, tiks turpināta kvalitatīvu un starptautiskā līmenī izmantojamu profesionālās izglītības mācību līdzekļu attīstība, kā arī nostiprināta darba vidē balstītu mācību pieeja profesionālajā izglītībā vismaz 2-3 nozarēs,</w:t>
      </w:r>
      <w:r w:rsidR="00A57D86">
        <w:rPr>
          <w:color w:val="auto"/>
        </w:rPr>
        <w:t xml:space="preserve"> prioritāri iesaistot tās nozares, kurā</w:t>
      </w:r>
      <w:r w:rsidR="0091678B">
        <w:rPr>
          <w:color w:val="auto"/>
        </w:rPr>
        <w:t xml:space="preserve">m, balstoties uz līdzšinējo nozares uzņēmumu sniegumu darba vidē balstītu mācību īstenošanā profesionālajā izglītībā, kā arī </w:t>
      </w:r>
      <w:r w:rsidR="0091678B">
        <w:rPr>
          <w:color w:val="auto"/>
        </w:rPr>
        <w:lastRenderedPageBreak/>
        <w:t xml:space="preserve">iesaisti profesionālās kvalifikācijas eksāmenu satura izstrādē un norisē, ir lielāks potenciāls Šveices pieredzes </w:t>
      </w:r>
      <w:proofErr w:type="spellStart"/>
      <w:r w:rsidR="0091678B">
        <w:rPr>
          <w:color w:val="auto"/>
        </w:rPr>
        <w:t>pārnesei</w:t>
      </w:r>
      <w:proofErr w:type="spellEnd"/>
      <w:r w:rsidR="0091678B">
        <w:rPr>
          <w:color w:val="auto"/>
        </w:rPr>
        <w:t xml:space="preserve"> uz Latvijas profesionālo izglītību, tādējādi</w:t>
      </w:r>
      <w:r w:rsidRPr="00840012">
        <w:rPr>
          <w:color w:val="auto"/>
        </w:rPr>
        <w:t xml:space="preserve"> palielinot uzņēmumu līdzdalību ne tikai darba vidē balstītu mācību īstenošanā, bet arī audzēkņu piesaistei atti</w:t>
      </w:r>
      <w:r w:rsidR="009E6901">
        <w:rPr>
          <w:color w:val="auto"/>
        </w:rPr>
        <w:t>ecīgajām izglītības programmām.</w:t>
      </w:r>
    </w:p>
    <w:p w14:paraId="6F3BD487" w14:textId="46C12CE1" w:rsidR="00840012" w:rsidRPr="00840012" w:rsidRDefault="00840012" w:rsidP="002E4BDC">
      <w:pPr>
        <w:rPr>
          <w:color w:val="auto"/>
        </w:rPr>
      </w:pPr>
      <w:r w:rsidRPr="00840012">
        <w:rPr>
          <w:color w:val="auto"/>
        </w:rPr>
        <w:t xml:space="preserve">Valsts izglītības satura centram (turpmāk – VISC) valsts ir deleģējusi vairākas funkcijas un noteikusi atbilstošus uzdevumus to izpildei profesionālās izglītības jomā, kas atbilst plānotajam </w:t>
      </w:r>
      <w:r w:rsidR="00270D35">
        <w:rPr>
          <w:color w:val="auto"/>
        </w:rPr>
        <w:t>INP</w:t>
      </w:r>
      <w:r w:rsidR="00FF1948">
        <w:rPr>
          <w:color w:val="auto"/>
        </w:rPr>
        <w:t xml:space="preserve"> </w:t>
      </w:r>
      <w:r w:rsidRPr="00840012">
        <w:rPr>
          <w:color w:val="auto"/>
        </w:rPr>
        <w:t xml:space="preserve">aktivitātēm, tādēļ </w:t>
      </w:r>
      <w:r w:rsidR="003B0E16">
        <w:rPr>
          <w:color w:val="auto"/>
        </w:rPr>
        <w:t>paredzēts</w:t>
      </w:r>
      <w:r w:rsidR="003B0E16" w:rsidRPr="003B0E16">
        <w:rPr>
          <w:color w:val="auto"/>
        </w:rPr>
        <w:t xml:space="preserve">, ka </w:t>
      </w:r>
      <w:r w:rsidRPr="00C93872">
        <w:rPr>
          <w:color w:val="auto"/>
          <w:u w:val="single"/>
        </w:rPr>
        <w:t xml:space="preserve">VISC ir INP </w:t>
      </w:r>
      <w:r w:rsidR="003B0E16" w:rsidRPr="00C93872">
        <w:rPr>
          <w:color w:val="auto"/>
          <w:u w:val="single"/>
        </w:rPr>
        <w:t>īstenotājs</w:t>
      </w:r>
      <w:r w:rsidRPr="003B0E16">
        <w:rPr>
          <w:color w:val="auto"/>
        </w:rPr>
        <w:t xml:space="preserve">. </w:t>
      </w:r>
      <w:r w:rsidRPr="00840012">
        <w:rPr>
          <w:color w:val="auto"/>
        </w:rPr>
        <w:t>Atbilstoši M</w:t>
      </w:r>
      <w:r w:rsidR="00C93872">
        <w:rPr>
          <w:color w:val="auto"/>
        </w:rPr>
        <w:t>K</w:t>
      </w:r>
      <w:r w:rsidRPr="00840012">
        <w:rPr>
          <w:color w:val="auto"/>
        </w:rPr>
        <w:t xml:space="preserve"> 2009.gada 30.jūnija  noteikumiem Nr. 682 “Valsts izglītības satura centra nolikums” </w:t>
      </w:r>
      <w:r w:rsidR="003B0E16">
        <w:rPr>
          <w:color w:val="auto"/>
        </w:rPr>
        <w:t>VISC</w:t>
      </w:r>
      <w:r w:rsidRPr="00840012">
        <w:rPr>
          <w:color w:val="auto"/>
        </w:rPr>
        <w:t xml:space="preserve"> ir noteiktas šādas funkcijas:</w:t>
      </w:r>
    </w:p>
    <w:p w14:paraId="65552FA9" w14:textId="60C128A5" w:rsidR="00840012" w:rsidRPr="00840012" w:rsidRDefault="00840012" w:rsidP="00C91ADA">
      <w:pPr>
        <w:pStyle w:val="ListParagraph"/>
        <w:numPr>
          <w:ilvl w:val="0"/>
          <w:numId w:val="4"/>
        </w:numPr>
        <w:ind w:left="414" w:hanging="357"/>
        <w:jc w:val="both"/>
        <w:rPr>
          <w:rFonts w:ascii="Times New Roman" w:eastAsia="Times New Roman" w:hAnsi="Times New Roman" w:cs="Times New Roman"/>
          <w:sz w:val="28"/>
          <w:szCs w:val="28"/>
        </w:rPr>
      </w:pPr>
      <w:r w:rsidRPr="00840012">
        <w:rPr>
          <w:rFonts w:ascii="Times New Roman" w:eastAsia="Times New Roman" w:hAnsi="Times New Roman" w:cs="Times New Roman"/>
          <w:sz w:val="28"/>
          <w:szCs w:val="28"/>
        </w:rPr>
        <w:t>nodrošināt profesionālās izglītības satura izstrādi, t</w:t>
      </w:r>
      <w:r w:rsidR="00C93872">
        <w:rPr>
          <w:rFonts w:ascii="Times New Roman" w:eastAsia="Times New Roman" w:hAnsi="Times New Roman" w:cs="Times New Roman"/>
          <w:sz w:val="28"/>
          <w:szCs w:val="28"/>
        </w:rPr>
        <w:t>.</w:t>
      </w:r>
      <w:r w:rsidRPr="00840012">
        <w:rPr>
          <w:rFonts w:ascii="Times New Roman" w:eastAsia="Times New Roman" w:hAnsi="Times New Roman" w:cs="Times New Roman"/>
          <w:sz w:val="28"/>
          <w:szCs w:val="28"/>
        </w:rPr>
        <w:t>sk</w:t>
      </w:r>
      <w:r w:rsidR="00C93872">
        <w:rPr>
          <w:rFonts w:ascii="Times New Roman" w:eastAsia="Times New Roman" w:hAnsi="Times New Roman" w:cs="Times New Roman"/>
          <w:sz w:val="28"/>
          <w:szCs w:val="28"/>
        </w:rPr>
        <w:t>.</w:t>
      </w:r>
      <w:r w:rsidRPr="00840012">
        <w:rPr>
          <w:rFonts w:ascii="Times New Roman" w:eastAsia="Times New Roman" w:hAnsi="Times New Roman" w:cs="Times New Roman"/>
          <w:sz w:val="28"/>
          <w:szCs w:val="28"/>
        </w:rPr>
        <w:t xml:space="preserve"> </w:t>
      </w:r>
      <w:r w:rsidR="00165B89">
        <w:rPr>
          <w:rFonts w:ascii="Times New Roman" w:eastAsia="Times New Roman" w:hAnsi="Times New Roman" w:cs="Times New Roman"/>
          <w:sz w:val="28"/>
          <w:szCs w:val="28"/>
        </w:rPr>
        <w:t>darba vidē balstītām</w:t>
      </w:r>
      <w:r w:rsidRPr="00840012">
        <w:rPr>
          <w:rFonts w:ascii="Times New Roman" w:eastAsia="Times New Roman" w:hAnsi="Times New Roman" w:cs="Times New Roman"/>
          <w:sz w:val="28"/>
          <w:szCs w:val="28"/>
        </w:rPr>
        <w:t xml:space="preserve"> mācībām kā klātienes iz</w:t>
      </w:r>
      <w:r w:rsidR="009E6901">
        <w:rPr>
          <w:rFonts w:ascii="Times New Roman" w:eastAsia="Times New Roman" w:hAnsi="Times New Roman" w:cs="Times New Roman"/>
          <w:sz w:val="28"/>
          <w:szCs w:val="28"/>
        </w:rPr>
        <w:t>glītības procesa daļai;</w:t>
      </w:r>
    </w:p>
    <w:p w14:paraId="10124089" w14:textId="77777777" w:rsidR="00840012" w:rsidRPr="00840012" w:rsidRDefault="00840012" w:rsidP="00C91ADA">
      <w:pPr>
        <w:pStyle w:val="ListParagraph"/>
        <w:numPr>
          <w:ilvl w:val="0"/>
          <w:numId w:val="4"/>
        </w:numPr>
        <w:ind w:left="414" w:hanging="357"/>
        <w:jc w:val="both"/>
        <w:rPr>
          <w:rFonts w:ascii="Times New Roman" w:eastAsia="Times New Roman" w:hAnsi="Times New Roman" w:cs="Times New Roman"/>
          <w:sz w:val="28"/>
          <w:szCs w:val="28"/>
        </w:rPr>
      </w:pPr>
      <w:r w:rsidRPr="00840012">
        <w:rPr>
          <w:rFonts w:ascii="Times New Roman" w:eastAsia="Times New Roman" w:hAnsi="Times New Roman" w:cs="Times New Roman"/>
          <w:sz w:val="28"/>
          <w:szCs w:val="28"/>
        </w:rPr>
        <w:t>nodrošināt vienotu profesionālās izglītības valsts pārbaudījumu satura izstrādi un norisi, kurā profesionālās kvalifikācijas piešķiršana nozares eksaminācijas centros ir īstenojama kā viena no vienotas eksaminācijas norises sastāvdaļām;</w:t>
      </w:r>
    </w:p>
    <w:p w14:paraId="27428EF4" w14:textId="77777777" w:rsidR="00840012" w:rsidRPr="00840012" w:rsidRDefault="00840012" w:rsidP="006F0AE0">
      <w:pPr>
        <w:pStyle w:val="ListParagraph"/>
        <w:numPr>
          <w:ilvl w:val="0"/>
          <w:numId w:val="4"/>
        </w:numPr>
        <w:spacing w:after="120"/>
        <w:ind w:left="414" w:hanging="357"/>
        <w:jc w:val="both"/>
        <w:rPr>
          <w:rFonts w:ascii="Times New Roman" w:eastAsia="Times New Roman" w:hAnsi="Times New Roman" w:cs="Times New Roman"/>
          <w:sz w:val="28"/>
          <w:szCs w:val="28"/>
        </w:rPr>
      </w:pPr>
      <w:r w:rsidRPr="00840012">
        <w:rPr>
          <w:rFonts w:ascii="Times New Roman" w:eastAsia="Times New Roman" w:hAnsi="Times New Roman" w:cs="Times New Roman"/>
          <w:sz w:val="28"/>
          <w:szCs w:val="28"/>
        </w:rPr>
        <w:t>organizēt profesionālajā izglītībā nepieciešamo mācību un metodisko līdzekļu izstrādi un izvērtēšanu, kas tiešā veidā iekļauj simulāciju iekārtu, tostarp digitālo mācību līdzekļu iegādi, pielāgošanu un lietošanu profesionālās kvalifikācijas iegūšanai, it īpaši gadījumos, kad šos mācību līdzekļus un simulācijas iekārtas var lietot vairāku profesionālās izglītības programmu apguvei un vairākās profesionālās izglītības iestādēs.</w:t>
      </w:r>
    </w:p>
    <w:p w14:paraId="3F72EF8C" w14:textId="1A991DD9" w:rsidR="00840012" w:rsidRPr="00840012" w:rsidRDefault="00840012" w:rsidP="006F0AE0">
      <w:pPr>
        <w:spacing w:after="120"/>
        <w:rPr>
          <w:color w:val="auto"/>
        </w:rPr>
      </w:pPr>
      <w:r w:rsidRPr="00840012">
        <w:rPr>
          <w:color w:val="auto"/>
        </w:rPr>
        <w:t xml:space="preserve">2022.gada 1.aprīlī ir stājušies spēkā plaši grozījumi Profesionālās izglītības likumā, kas paredz Latvijā attīstīt nozares eksaminācijas centru darbību, līdz ar to Šveices pieredzes </w:t>
      </w:r>
      <w:proofErr w:type="spellStart"/>
      <w:r w:rsidRPr="00840012">
        <w:rPr>
          <w:color w:val="auto"/>
        </w:rPr>
        <w:t>pārnese</w:t>
      </w:r>
      <w:proofErr w:type="spellEnd"/>
      <w:r w:rsidRPr="00840012">
        <w:rPr>
          <w:color w:val="auto"/>
        </w:rPr>
        <w:t xml:space="preserve"> Latvij</w:t>
      </w:r>
      <w:r w:rsidR="00C93872">
        <w:rPr>
          <w:color w:val="auto"/>
        </w:rPr>
        <w:t>ā</w:t>
      </w:r>
      <w:r w:rsidRPr="00840012">
        <w:rPr>
          <w:color w:val="auto"/>
        </w:rPr>
        <w:t xml:space="preserve"> varētu būt īpaši vērtīga, ņemot vērā, ka Šveicē profesionālā izglītība tiek īstenota ciešā sadarbībā ar nozarēm, ir augsts pamatizglītības absolventu iesaistes līmenis profesionālajā izglītībā (2/3 no pamatskolas beidzējiem izvēlas profesionālo izglītību, apgūstot kādu no 254 profesionālajām kvalifikācijām, kas ir pieejamas profesionālās vidējās izglītības pakāpē), tādēļ gan programmas līmenī</w:t>
      </w:r>
      <w:r w:rsidR="00C93872">
        <w:rPr>
          <w:color w:val="auto"/>
        </w:rPr>
        <w:t>,</w:t>
      </w:r>
      <w:r w:rsidRPr="00840012">
        <w:rPr>
          <w:color w:val="auto"/>
        </w:rPr>
        <w:t xml:space="preserve"> gan arī </w:t>
      </w:r>
      <w:r w:rsidR="00C93872">
        <w:rPr>
          <w:color w:val="auto"/>
        </w:rPr>
        <w:t>INP</w:t>
      </w:r>
      <w:r w:rsidRPr="00840012">
        <w:rPr>
          <w:color w:val="auto"/>
        </w:rPr>
        <w:t xml:space="preserve"> līmenī ir plānota sadarbības īstenošana Šveices Federālo izglītības, pētniecības un inovāciju sekretariātu (CERI), savukārt </w:t>
      </w:r>
      <w:r w:rsidR="00F13427">
        <w:rPr>
          <w:color w:val="auto"/>
        </w:rPr>
        <w:t>INP</w:t>
      </w:r>
      <w:r w:rsidRPr="00840012">
        <w:rPr>
          <w:color w:val="auto"/>
        </w:rPr>
        <w:t xml:space="preserve"> līmenī no Šveices puses iespējamie sadarbības partneri varētu būt gan atbilstošās nozaru organizācijas, gan profesionālās izglītības iestādes</w:t>
      </w:r>
      <w:r w:rsidR="00C93872">
        <w:rPr>
          <w:color w:val="auto"/>
        </w:rPr>
        <w:t>,</w:t>
      </w:r>
      <w:r w:rsidRPr="00840012">
        <w:rPr>
          <w:color w:val="auto"/>
        </w:rPr>
        <w:t xml:space="preserve"> gan arī uzņēmumi, kas nodrošina profesionālās izglītības īstenošanu. No Latvijas kā potenciālie </w:t>
      </w:r>
      <w:r w:rsidR="00F13427">
        <w:rPr>
          <w:color w:val="auto"/>
        </w:rPr>
        <w:t>INP</w:t>
      </w:r>
      <w:r w:rsidRPr="00840012">
        <w:rPr>
          <w:color w:val="auto"/>
        </w:rPr>
        <w:t xml:space="preserve"> partneri ir plānotas atbilstošās nozaru organizācijas un izglītības iestādes, kas īsteno projekt</w:t>
      </w:r>
      <w:r w:rsidR="00C93872">
        <w:rPr>
          <w:color w:val="auto"/>
        </w:rPr>
        <w:t>ā</w:t>
      </w:r>
      <w:r w:rsidRPr="00840012">
        <w:rPr>
          <w:color w:val="auto"/>
        </w:rPr>
        <w:t xml:space="preserve"> atbalstam izvirzītās profe</w:t>
      </w:r>
      <w:r w:rsidR="009E6901">
        <w:rPr>
          <w:color w:val="auto"/>
        </w:rPr>
        <w:t>sionālās izglītības programmas.</w:t>
      </w:r>
    </w:p>
    <w:p w14:paraId="137B0FCE" w14:textId="7F1ABF6E" w:rsidR="003B0E16" w:rsidRPr="00160D17" w:rsidRDefault="003B0E16" w:rsidP="002E4BDC">
      <w:pPr>
        <w:rPr>
          <w:color w:val="auto"/>
          <w:szCs w:val="28"/>
          <w:u w:val="single"/>
        </w:rPr>
      </w:pPr>
      <w:r w:rsidRPr="00160D17">
        <w:rPr>
          <w:i/>
          <w:iCs/>
          <w:color w:val="auto"/>
          <w:szCs w:val="28"/>
          <w:u w:val="single"/>
        </w:rPr>
        <w:t>Īss konkursa kopsavilkums</w:t>
      </w:r>
    </w:p>
    <w:p w14:paraId="731A017D" w14:textId="24957C5E" w:rsidR="003B0E16" w:rsidRPr="00840012" w:rsidRDefault="003B0E16" w:rsidP="006F0AE0">
      <w:pPr>
        <w:spacing w:after="120"/>
        <w:rPr>
          <w:color w:val="auto"/>
        </w:rPr>
      </w:pPr>
      <w:r w:rsidRPr="00840012">
        <w:rPr>
          <w:color w:val="auto"/>
        </w:rPr>
        <w:t>Programm</w:t>
      </w:r>
      <w:r w:rsidR="00C93872">
        <w:rPr>
          <w:color w:val="auto"/>
        </w:rPr>
        <w:t>ā</w:t>
      </w:r>
      <w:r w:rsidRPr="00840012">
        <w:rPr>
          <w:color w:val="auto"/>
        </w:rPr>
        <w:t xml:space="preserve"> ir paredzēts īstenot vienu konkursu, lai atbalstītu darba vidē balstītas izglītības programmas izveidi un īstenošanu profesionālās izglītības pedagogiem, lai </w:t>
      </w:r>
      <w:r w:rsidR="00C72139">
        <w:rPr>
          <w:color w:val="auto"/>
        </w:rPr>
        <w:t xml:space="preserve">risinātu profesionālās izglītības pedagogu ataudzi un </w:t>
      </w:r>
      <w:r w:rsidRPr="00840012">
        <w:rPr>
          <w:color w:val="auto"/>
        </w:rPr>
        <w:t xml:space="preserve">nodrošinātu nozaru profesionāļu piesaisti profesionālās izglītības iestādēm un nozarēs aktuālāko zināšanu un prasmju pārnesi, jo </w:t>
      </w:r>
      <w:r w:rsidR="009E6901">
        <w:rPr>
          <w:color w:val="auto"/>
        </w:rPr>
        <w:t xml:space="preserve">profesionālajā izglītībā īpaši </w:t>
      </w:r>
      <w:r w:rsidRPr="00840012">
        <w:rPr>
          <w:color w:val="auto"/>
        </w:rPr>
        <w:t xml:space="preserve">ir svarīga pedagogu cieša saikne ar attiecīgajām nozarēm, lai nodrošinātu kvalitatīvu profesionālās izglītības mācību procesu un rezultātu novērtēšanu. </w:t>
      </w:r>
      <w:r w:rsidR="00C72139">
        <w:rPr>
          <w:color w:val="auto"/>
        </w:rPr>
        <w:t xml:space="preserve">Plānotais pretendentu loks </w:t>
      </w:r>
      <w:r w:rsidR="00C72139">
        <w:rPr>
          <w:color w:val="auto"/>
        </w:rPr>
        <w:lastRenderedPageBreak/>
        <w:t xml:space="preserve">atklātajam konkursam ir augstskolas, kurās tiek īstenotas pedagogu sagatavošanas programmas. </w:t>
      </w:r>
      <w:r w:rsidR="00A57D86">
        <w:rPr>
          <w:color w:val="auto"/>
        </w:rPr>
        <w:t>K</w:t>
      </w:r>
      <w:r w:rsidRPr="00840012">
        <w:rPr>
          <w:color w:val="auto"/>
        </w:rPr>
        <w:t>onkursā atbalstītajam projektam būs jānodrošina profesionālās izglītības specifikai atbilstoša pedagogu izglītības ri</w:t>
      </w:r>
      <w:r w:rsidR="009E6901">
        <w:rPr>
          <w:color w:val="auto"/>
        </w:rPr>
        <w:t>sinājuma izveide un īstenošana.</w:t>
      </w:r>
    </w:p>
    <w:p w14:paraId="2BCE882E" w14:textId="0D6AF4C7" w:rsidR="00F13427" w:rsidRPr="00B25F47" w:rsidRDefault="009E6901" w:rsidP="006F0AE0">
      <w:pPr>
        <w:spacing w:after="120"/>
        <w:rPr>
          <w:i/>
          <w:color w:val="auto"/>
          <w:u w:val="single"/>
        </w:rPr>
      </w:pPr>
      <w:r>
        <w:rPr>
          <w:i/>
          <w:color w:val="auto"/>
          <w:u w:val="single"/>
        </w:rPr>
        <w:t>Programmas finansējums</w:t>
      </w:r>
    </w:p>
    <w:p w14:paraId="2D4B0EE0" w14:textId="6D92B2AC" w:rsidR="00F13427" w:rsidRDefault="001F7B13" w:rsidP="006F0AE0">
      <w:pPr>
        <w:spacing w:after="120"/>
        <w:rPr>
          <w:color w:val="auto"/>
        </w:rPr>
      </w:pPr>
      <w:r w:rsidRPr="00B25F47">
        <w:rPr>
          <w:color w:val="auto"/>
        </w:rPr>
        <w:t xml:space="preserve">Kopējais programmas </w:t>
      </w:r>
      <w:r>
        <w:rPr>
          <w:color w:val="auto"/>
        </w:rPr>
        <w:t>finansējums –</w:t>
      </w:r>
      <w:r w:rsidRPr="00B25F47">
        <w:rPr>
          <w:color w:val="auto"/>
        </w:rPr>
        <w:t xml:space="preserve"> </w:t>
      </w:r>
      <w:r w:rsidR="00F4354D">
        <w:rPr>
          <w:color w:val="auto"/>
        </w:rPr>
        <w:t>11 764 706 CHF</w:t>
      </w:r>
      <w:r w:rsidRPr="00B828EB">
        <w:rPr>
          <w:color w:val="auto"/>
        </w:rPr>
        <w:t xml:space="preserve">, </w:t>
      </w:r>
      <w:r w:rsidR="000D76AA">
        <w:rPr>
          <w:color w:val="auto"/>
        </w:rPr>
        <w:t xml:space="preserve">t.sk. </w:t>
      </w:r>
      <w:r w:rsidRPr="00B25F47">
        <w:rPr>
          <w:color w:val="auto"/>
        </w:rPr>
        <w:t xml:space="preserve">programmas administrēšanai paredzēti </w:t>
      </w:r>
      <w:r>
        <w:rPr>
          <w:color w:val="auto"/>
        </w:rPr>
        <w:t>7</w:t>
      </w:r>
      <w:r w:rsidRPr="00B25F47">
        <w:rPr>
          <w:color w:val="auto"/>
        </w:rPr>
        <w:t>% no programmas kopējā finansējum</w:t>
      </w:r>
      <w:r>
        <w:rPr>
          <w:color w:val="auto"/>
        </w:rPr>
        <w:t>a</w:t>
      </w:r>
      <w:r w:rsidRPr="00B25F47">
        <w:rPr>
          <w:color w:val="auto"/>
        </w:rPr>
        <w:t xml:space="preserve"> </w:t>
      </w:r>
      <w:r w:rsidR="000D76AA">
        <w:rPr>
          <w:color w:val="auto"/>
        </w:rPr>
        <w:t>(</w:t>
      </w:r>
      <w:r>
        <w:rPr>
          <w:color w:val="000000" w:themeColor="text1"/>
        </w:rPr>
        <w:t xml:space="preserve">864 </w:t>
      </w:r>
      <w:r w:rsidR="00F4354D">
        <w:rPr>
          <w:color w:val="000000" w:themeColor="text1"/>
        </w:rPr>
        <w:t>706</w:t>
      </w:r>
      <w:r>
        <w:rPr>
          <w:color w:val="000000" w:themeColor="text1"/>
        </w:rPr>
        <w:t xml:space="preserve"> </w:t>
      </w:r>
      <w:r w:rsidR="00F9709E" w:rsidRPr="00F9709E">
        <w:rPr>
          <w:color w:val="000000" w:themeColor="text1"/>
        </w:rPr>
        <w:t>CHF</w:t>
      </w:r>
      <w:r w:rsidR="000D76AA">
        <w:rPr>
          <w:color w:val="000000" w:themeColor="text1"/>
        </w:rPr>
        <w:t>),</w:t>
      </w:r>
      <w:r w:rsidRPr="00B25F47">
        <w:rPr>
          <w:color w:val="auto"/>
        </w:rPr>
        <w:t xml:space="preserve"> </w:t>
      </w:r>
      <w:r>
        <w:rPr>
          <w:color w:val="auto"/>
        </w:rPr>
        <w:t xml:space="preserve"> INP </w:t>
      </w:r>
      <w:r w:rsidR="00F13427" w:rsidRPr="00840012">
        <w:rPr>
          <w:color w:val="auto"/>
        </w:rPr>
        <w:t>finansējums indikatīvi ir plānots 63% apmērā no kopējā programmas finansējuma (</w:t>
      </w:r>
      <w:r w:rsidR="00F4354D">
        <w:rPr>
          <w:color w:val="auto"/>
        </w:rPr>
        <w:t>7 400 000 CHF</w:t>
      </w:r>
      <w:r w:rsidR="00F13427" w:rsidRPr="00840012">
        <w:rPr>
          <w:color w:val="auto"/>
        </w:rPr>
        <w:t>), savukārt konkursam indikatīvi plānots novirzīt 30% no programm</w:t>
      </w:r>
      <w:bookmarkStart w:id="2" w:name="_GoBack"/>
      <w:bookmarkEnd w:id="2"/>
      <w:r w:rsidR="00F13427" w:rsidRPr="00840012">
        <w:rPr>
          <w:color w:val="auto"/>
        </w:rPr>
        <w:t>as finansējuma (3</w:t>
      </w:r>
      <w:r w:rsidR="00F4354D">
        <w:rPr>
          <w:color w:val="auto"/>
        </w:rPr>
        <w:t> 500 000 CHF</w:t>
      </w:r>
      <w:r w:rsidR="00F13427" w:rsidRPr="00840012">
        <w:rPr>
          <w:color w:val="auto"/>
        </w:rPr>
        <w:t xml:space="preserve">). Finansējuma sadalījums starp </w:t>
      </w:r>
      <w:r w:rsidR="000D76AA">
        <w:rPr>
          <w:color w:val="auto"/>
        </w:rPr>
        <w:t>INP</w:t>
      </w:r>
      <w:r w:rsidR="00F13427" w:rsidRPr="00840012">
        <w:rPr>
          <w:color w:val="auto"/>
        </w:rPr>
        <w:t xml:space="preserve"> un konkursu šobrīd ir indikatīvs, tas var tikt precizēts programmas izstrādes laikā</w:t>
      </w:r>
      <w:r w:rsidR="00F13427">
        <w:rPr>
          <w:color w:val="auto"/>
        </w:rPr>
        <w:t>, ņemot vērā arī Šveices kompetento iestāžu viedokli, programmas iesnieguma apstiprināšanas nosacījumus</w:t>
      </w:r>
      <w:r w:rsidR="00F13427" w:rsidRPr="00840012">
        <w:rPr>
          <w:color w:val="auto"/>
        </w:rPr>
        <w:t>.</w:t>
      </w:r>
    </w:p>
    <w:p w14:paraId="338669C3" w14:textId="77777777" w:rsidR="00160D17" w:rsidRPr="00814C87" w:rsidRDefault="00160D17" w:rsidP="006F0AE0">
      <w:pPr>
        <w:spacing w:after="120"/>
        <w:rPr>
          <w:i/>
          <w:color w:val="000000" w:themeColor="text1"/>
          <w:u w:val="single"/>
        </w:rPr>
      </w:pPr>
      <w:r w:rsidRPr="00814C87">
        <w:rPr>
          <w:i/>
          <w:color w:val="000000" w:themeColor="text1"/>
          <w:u w:val="single"/>
        </w:rPr>
        <w:t>Nacionālais līdzfinansējums</w:t>
      </w:r>
    </w:p>
    <w:p w14:paraId="46943522" w14:textId="2F1177AE" w:rsidR="00840012" w:rsidRPr="00840012" w:rsidRDefault="00840012" w:rsidP="006F0AE0">
      <w:pPr>
        <w:spacing w:after="120"/>
        <w:rPr>
          <w:color w:val="auto"/>
        </w:rPr>
      </w:pPr>
      <w:r w:rsidRPr="00840012">
        <w:rPr>
          <w:color w:val="auto"/>
        </w:rPr>
        <w:t xml:space="preserve">Programmas </w:t>
      </w:r>
      <w:proofErr w:type="spellStart"/>
      <w:r w:rsidRPr="00840012">
        <w:rPr>
          <w:color w:val="auto"/>
        </w:rPr>
        <w:t>apsaimniekotājs</w:t>
      </w:r>
      <w:proofErr w:type="spellEnd"/>
      <w:r w:rsidRPr="00840012">
        <w:rPr>
          <w:color w:val="auto"/>
        </w:rPr>
        <w:t xml:space="preserve"> ir </w:t>
      </w:r>
      <w:r w:rsidR="00F13427">
        <w:rPr>
          <w:color w:val="auto"/>
        </w:rPr>
        <w:t>IZM</w:t>
      </w:r>
      <w:r w:rsidRPr="00840012">
        <w:rPr>
          <w:color w:val="auto"/>
        </w:rPr>
        <w:t xml:space="preserve">, kas valsts budžeta iestāde, līdz ar to atbilstoši </w:t>
      </w:r>
      <w:proofErr w:type="spellStart"/>
      <w:r w:rsidRPr="00840012">
        <w:rPr>
          <w:color w:val="auto"/>
        </w:rPr>
        <w:t>Ietvarlīguma</w:t>
      </w:r>
      <w:proofErr w:type="spellEnd"/>
      <w:r w:rsidRPr="00840012">
        <w:rPr>
          <w:color w:val="auto"/>
        </w:rPr>
        <w:t xml:space="preserve"> 4.panta piektajai daļai, ja nacionālais līdzfinansējuma avots ir valsts vai pašvaldību budžets, Šveices sadarbības programmas finansējums (atbalsta intensitāte) pr</w:t>
      </w:r>
      <w:r w:rsidR="00425265">
        <w:rPr>
          <w:color w:val="auto"/>
        </w:rPr>
        <w:t>ogrammas līmenī nepārsniedz 85%</w:t>
      </w:r>
      <w:r w:rsidRPr="00840012">
        <w:rPr>
          <w:color w:val="auto"/>
        </w:rPr>
        <w:t xml:space="preserve"> no kopējām izmaksām, un attiecīgi nacionālais līdzfinansējums ir 15%, kas ir sedzams no valsts budžeta līdzekļiem. </w:t>
      </w:r>
      <w:r w:rsidR="00165B89">
        <w:rPr>
          <w:color w:val="auto"/>
        </w:rPr>
        <w:t>INP</w:t>
      </w:r>
      <w:r w:rsidRPr="00840012">
        <w:rPr>
          <w:color w:val="auto"/>
        </w:rPr>
        <w:t xml:space="preserve"> īstenotājs ir </w:t>
      </w:r>
      <w:r w:rsidR="00606C7B">
        <w:rPr>
          <w:color w:val="auto"/>
        </w:rPr>
        <w:t>VSIC</w:t>
      </w:r>
      <w:r w:rsidR="00606C7B" w:rsidRPr="00840012">
        <w:rPr>
          <w:color w:val="auto"/>
        </w:rPr>
        <w:t xml:space="preserve"> </w:t>
      </w:r>
      <w:r w:rsidR="00606C7B">
        <w:rPr>
          <w:color w:val="auto"/>
        </w:rPr>
        <w:t>– valsts budžeta iestāde,</w:t>
      </w:r>
      <w:r w:rsidRPr="00840012">
        <w:rPr>
          <w:color w:val="auto"/>
        </w:rPr>
        <w:t xml:space="preserve"> līdz ar to </w:t>
      </w:r>
      <w:r w:rsidR="00606C7B">
        <w:rPr>
          <w:color w:val="auto"/>
        </w:rPr>
        <w:t>INP</w:t>
      </w:r>
      <w:r w:rsidRPr="00840012">
        <w:rPr>
          <w:color w:val="auto"/>
        </w:rPr>
        <w:t xml:space="preserve"> īstenošanai nacionālā līdzfinansējuma avots ir valsts budžeta finansējums, tādēļ programmas finansējuma atbalsta intensitāte </w:t>
      </w:r>
      <w:r w:rsidR="005A20E5">
        <w:rPr>
          <w:color w:val="auto"/>
        </w:rPr>
        <w:t>INP</w:t>
      </w:r>
      <w:r w:rsidRPr="00840012">
        <w:rPr>
          <w:color w:val="auto"/>
        </w:rPr>
        <w:t xml:space="preserve"> līmenī ir plānota 100% apmērā, ņemot vērā, ka valsts budžeta līdzfinansējums programmā ir jau paredzēts programmas l</w:t>
      </w:r>
      <w:r w:rsidR="009E6901">
        <w:rPr>
          <w:color w:val="auto"/>
        </w:rPr>
        <w:t>īmenī.</w:t>
      </w:r>
    </w:p>
    <w:p w14:paraId="3EC72448" w14:textId="2FBFA76B" w:rsidR="00840012" w:rsidRDefault="00840012" w:rsidP="006F0AE0">
      <w:pPr>
        <w:spacing w:after="120"/>
        <w:rPr>
          <w:color w:val="auto"/>
        </w:rPr>
      </w:pPr>
      <w:r w:rsidRPr="00840012">
        <w:rPr>
          <w:color w:val="auto"/>
        </w:rPr>
        <w:t>Programm</w:t>
      </w:r>
      <w:r w:rsidR="009E6901">
        <w:rPr>
          <w:color w:val="auto"/>
        </w:rPr>
        <w:t>ā</w:t>
      </w:r>
      <w:r w:rsidRPr="00840012">
        <w:rPr>
          <w:color w:val="auto"/>
        </w:rPr>
        <w:t xml:space="preserve"> plānotajam konkursam programmas finansējuma atbalsta intensitāte ir paredzēta arī 100% apmērā, jo atlases </w:t>
      </w:r>
      <w:r w:rsidR="009E6901">
        <w:rPr>
          <w:color w:val="auto"/>
        </w:rPr>
        <w:t>rezultātā</w:t>
      </w:r>
      <w:r w:rsidRPr="00840012">
        <w:rPr>
          <w:color w:val="auto"/>
        </w:rPr>
        <w:t xml:space="preserve"> ir paredzēts īstenot projektu, kas nav saistīts ar komercdarbības atbalstu, bet nodrošina </w:t>
      </w:r>
      <w:r w:rsidR="00484771">
        <w:rPr>
          <w:color w:val="auto"/>
        </w:rPr>
        <w:t xml:space="preserve">augstākās </w:t>
      </w:r>
      <w:r w:rsidRPr="00840012">
        <w:rPr>
          <w:color w:val="auto"/>
        </w:rPr>
        <w:t>izglītības</w:t>
      </w:r>
      <w:r w:rsidR="00484771">
        <w:rPr>
          <w:color w:val="auto"/>
        </w:rPr>
        <w:t xml:space="preserve"> programmas apguvi valsts izglītības sistēmas ietvaros, kuru finansē no publiskiem līdzekļiem,</w:t>
      </w:r>
      <w:r w:rsidRPr="00840012">
        <w:rPr>
          <w:color w:val="auto"/>
        </w:rPr>
        <w:t xml:space="preserve"> un zināšanu apguvi sabiedrības vajadzībām.</w:t>
      </w:r>
    </w:p>
    <w:p w14:paraId="16BB26C5" w14:textId="77777777" w:rsidR="00160D17" w:rsidRPr="00C91ADA" w:rsidRDefault="00160D17" w:rsidP="006F0AE0">
      <w:pPr>
        <w:spacing w:after="120"/>
        <w:rPr>
          <w:color w:val="auto"/>
          <w:szCs w:val="28"/>
        </w:rPr>
      </w:pPr>
      <w:r w:rsidRPr="00C91ADA">
        <w:rPr>
          <w:bCs/>
          <w:i/>
          <w:color w:val="auto"/>
          <w:u w:val="single"/>
        </w:rPr>
        <w:t>Galvenie programmas rezultāti:</w:t>
      </w:r>
    </w:p>
    <w:p w14:paraId="24CB19C7" w14:textId="6B5629BE" w:rsidR="00840012" w:rsidRPr="00840012" w:rsidRDefault="00DD3509" w:rsidP="006F0AE0">
      <w:pPr>
        <w:pStyle w:val="ListParagraph"/>
        <w:numPr>
          <w:ilvl w:val="0"/>
          <w:numId w:val="5"/>
        </w:numPr>
        <w:spacing w:after="120"/>
        <w:ind w:left="414" w:hanging="357"/>
        <w:jc w:val="both"/>
        <w:rPr>
          <w:rFonts w:ascii="Times New Roman" w:hAnsi="Times New Roman" w:cs="Times New Roman"/>
          <w:sz w:val="28"/>
          <w:szCs w:val="28"/>
        </w:rPr>
      </w:pPr>
      <w:r>
        <w:rPr>
          <w:rFonts w:ascii="Times New Roman" w:hAnsi="Times New Roman" w:cs="Times New Roman"/>
          <w:sz w:val="28"/>
          <w:szCs w:val="28"/>
        </w:rPr>
        <w:t>i</w:t>
      </w:r>
      <w:r w:rsidR="00840012" w:rsidRPr="00840012">
        <w:rPr>
          <w:rFonts w:ascii="Times New Roman" w:hAnsi="Times New Roman" w:cs="Times New Roman"/>
          <w:sz w:val="28"/>
          <w:szCs w:val="28"/>
        </w:rPr>
        <w:t>zstrādāt</w:t>
      </w:r>
      <w:r w:rsidR="0091678B">
        <w:rPr>
          <w:rFonts w:ascii="Times New Roman" w:hAnsi="Times New Roman" w:cs="Times New Roman"/>
          <w:sz w:val="28"/>
          <w:szCs w:val="28"/>
        </w:rPr>
        <w:t>s</w:t>
      </w:r>
      <w:r w:rsidR="00840012" w:rsidRPr="00840012">
        <w:rPr>
          <w:rFonts w:ascii="Times New Roman" w:hAnsi="Times New Roman" w:cs="Times New Roman"/>
          <w:sz w:val="28"/>
          <w:szCs w:val="28"/>
        </w:rPr>
        <w:t xml:space="preserve"> </w:t>
      </w:r>
      <w:r w:rsidR="0091678B">
        <w:rPr>
          <w:rFonts w:ascii="Times New Roman" w:hAnsi="Times New Roman" w:cs="Times New Roman"/>
          <w:sz w:val="28"/>
          <w:szCs w:val="28"/>
        </w:rPr>
        <w:t xml:space="preserve"> un izmēģināts </w:t>
      </w:r>
      <w:r w:rsidR="00840012" w:rsidRPr="00840012">
        <w:rPr>
          <w:rFonts w:ascii="Times New Roman" w:hAnsi="Times New Roman" w:cs="Times New Roman"/>
          <w:sz w:val="28"/>
          <w:szCs w:val="28"/>
        </w:rPr>
        <w:t xml:space="preserve">nozarēs balstītas profesionālās izglītības eksaminācijas </w:t>
      </w:r>
      <w:proofErr w:type="spellStart"/>
      <w:r w:rsidR="00840012" w:rsidRPr="00840012">
        <w:rPr>
          <w:rFonts w:ascii="Times New Roman" w:hAnsi="Times New Roman" w:cs="Times New Roman"/>
          <w:sz w:val="28"/>
          <w:szCs w:val="28"/>
        </w:rPr>
        <w:t>modeļ</w:t>
      </w:r>
      <w:r w:rsidR="0091678B">
        <w:rPr>
          <w:rFonts w:ascii="Times New Roman" w:hAnsi="Times New Roman" w:cs="Times New Roman"/>
          <w:sz w:val="28"/>
          <w:szCs w:val="28"/>
        </w:rPr>
        <w:t>is</w:t>
      </w:r>
      <w:proofErr w:type="spellEnd"/>
      <w:r w:rsidR="0091678B">
        <w:rPr>
          <w:rFonts w:ascii="Times New Roman" w:hAnsi="Times New Roman" w:cs="Times New Roman"/>
          <w:sz w:val="28"/>
          <w:szCs w:val="28"/>
        </w:rPr>
        <w:t xml:space="preserve"> profesionālajā izglītībā</w:t>
      </w:r>
      <w:r w:rsidR="00840012" w:rsidRPr="00840012">
        <w:rPr>
          <w:rFonts w:ascii="Times New Roman" w:hAnsi="Times New Roman" w:cs="Times New Roman"/>
          <w:sz w:val="28"/>
          <w:szCs w:val="28"/>
        </w:rPr>
        <w:t xml:space="preserve">,  veidojot savstarpēju </w:t>
      </w:r>
      <w:r w:rsidR="0091678B">
        <w:rPr>
          <w:rFonts w:ascii="Times New Roman" w:hAnsi="Times New Roman" w:cs="Times New Roman"/>
          <w:sz w:val="28"/>
          <w:szCs w:val="28"/>
        </w:rPr>
        <w:t>eksaminācijas procesa</w:t>
      </w:r>
      <w:r w:rsidR="0091678B" w:rsidRPr="00840012">
        <w:rPr>
          <w:rFonts w:ascii="Times New Roman" w:hAnsi="Times New Roman" w:cs="Times New Roman"/>
          <w:sz w:val="28"/>
          <w:szCs w:val="28"/>
        </w:rPr>
        <w:t xml:space="preserve"> </w:t>
      </w:r>
      <w:r w:rsidR="00840012" w:rsidRPr="00840012">
        <w:rPr>
          <w:rFonts w:ascii="Times New Roman" w:hAnsi="Times New Roman" w:cs="Times New Roman"/>
          <w:sz w:val="28"/>
          <w:szCs w:val="28"/>
        </w:rPr>
        <w:t>mehānismu starp VISC, i</w:t>
      </w:r>
      <w:r w:rsidR="009E6901">
        <w:rPr>
          <w:rFonts w:ascii="Times New Roman" w:hAnsi="Times New Roman" w:cs="Times New Roman"/>
          <w:sz w:val="28"/>
          <w:szCs w:val="28"/>
        </w:rPr>
        <w:t xml:space="preserve">zglītības iestādi, uzņēmumu un </w:t>
      </w:r>
      <w:r w:rsidR="00840012" w:rsidRPr="00840012">
        <w:rPr>
          <w:rFonts w:ascii="Times New Roman" w:hAnsi="Times New Roman" w:cs="Times New Roman"/>
          <w:sz w:val="28"/>
          <w:szCs w:val="28"/>
        </w:rPr>
        <w:t>nozari “nozares eksaminācijas centros” noteiktās kvalifikācijās 2-3 nozarēs;</w:t>
      </w:r>
    </w:p>
    <w:p w14:paraId="1EA8A257" w14:textId="36026911" w:rsidR="00840012" w:rsidRPr="00840012" w:rsidRDefault="00840012" w:rsidP="00C91ADA">
      <w:pPr>
        <w:pStyle w:val="ListParagraph"/>
        <w:numPr>
          <w:ilvl w:val="0"/>
          <w:numId w:val="5"/>
        </w:numPr>
        <w:ind w:left="414" w:hanging="357"/>
        <w:jc w:val="both"/>
        <w:rPr>
          <w:rFonts w:ascii="Times New Roman" w:hAnsi="Times New Roman" w:cs="Times New Roman"/>
          <w:sz w:val="28"/>
          <w:szCs w:val="28"/>
        </w:rPr>
      </w:pPr>
      <w:r w:rsidRPr="00840012">
        <w:rPr>
          <w:rFonts w:ascii="Times New Roman" w:hAnsi="Times New Roman" w:cs="Times New Roman"/>
          <w:sz w:val="28"/>
          <w:szCs w:val="28"/>
        </w:rPr>
        <w:t>paplašināt</w:t>
      </w:r>
      <w:r w:rsidR="0091678B">
        <w:rPr>
          <w:rFonts w:ascii="Times New Roman" w:hAnsi="Times New Roman" w:cs="Times New Roman"/>
          <w:sz w:val="28"/>
          <w:szCs w:val="28"/>
        </w:rPr>
        <w:t>s</w:t>
      </w:r>
      <w:r w:rsidRPr="00840012">
        <w:rPr>
          <w:rFonts w:ascii="Times New Roman" w:hAnsi="Times New Roman" w:cs="Times New Roman"/>
          <w:sz w:val="28"/>
          <w:szCs w:val="28"/>
        </w:rPr>
        <w:t xml:space="preserve"> mūsdienīgu profesionālās izglītības mācību līdzekļu un simulācijas iekārtu nodrošinājum</w:t>
      </w:r>
      <w:r w:rsidR="0091678B">
        <w:rPr>
          <w:rFonts w:ascii="Times New Roman" w:hAnsi="Times New Roman" w:cs="Times New Roman"/>
          <w:sz w:val="28"/>
          <w:szCs w:val="28"/>
        </w:rPr>
        <w:t>s</w:t>
      </w:r>
      <w:r w:rsidRPr="00840012">
        <w:rPr>
          <w:rFonts w:ascii="Times New Roman" w:hAnsi="Times New Roman" w:cs="Times New Roman"/>
          <w:sz w:val="28"/>
          <w:szCs w:val="28"/>
        </w:rPr>
        <w:t xml:space="preserve"> profesionālās izglītības iestādēm, pilnveidot</w:t>
      </w:r>
      <w:r w:rsidR="0091678B">
        <w:rPr>
          <w:rFonts w:ascii="Times New Roman" w:hAnsi="Times New Roman" w:cs="Times New Roman"/>
          <w:sz w:val="28"/>
          <w:szCs w:val="28"/>
        </w:rPr>
        <w:t>a</w:t>
      </w:r>
      <w:r w:rsidRPr="00840012">
        <w:rPr>
          <w:rFonts w:ascii="Times New Roman" w:hAnsi="Times New Roman" w:cs="Times New Roman"/>
          <w:sz w:val="28"/>
          <w:szCs w:val="28"/>
        </w:rPr>
        <w:t xml:space="preserve"> uzņēmumu līdzdalīb</w:t>
      </w:r>
      <w:r w:rsidR="0091678B">
        <w:rPr>
          <w:rFonts w:ascii="Times New Roman" w:hAnsi="Times New Roman" w:cs="Times New Roman"/>
          <w:sz w:val="28"/>
          <w:szCs w:val="28"/>
        </w:rPr>
        <w:t xml:space="preserve">a un nosacījumi </w:t>
      </w:r>
      <w:r w:rsidRPr="00840012">
        <w:rPr>
          <w:rFonts w:ascii="Times New Roman" w:hAnsi="Times New Roman" w:cs="Times New Roman"/>
          <w:sz w:val="28"/>
          <w:szCs w:val="28"/>
        </w:rPr>
        <w:t xml:space="preserve"> profesionālās izglītības īstenošanā un darba vidē balstītu mācību formas tālākā attīstībā;</w:t>
      </w:r>
    </w:p>
    <w:p w14:paraId="6F025EA6" w14:textId="68DA7AF4" w:rsidR="00C91ADA" w:rsidRPr="007101B5" w:rsidRDefault="00840012" w:rsidP="00A13DF4">
      <w:pPr>
        <w:pStyle w:val="ListParagraph"/>
        <w:numPr>
          <w:ilvl w:val="0"/>
          <w:numId w:val="5"/>
        </w:numPr>
        <w:ind w:left="414" w:hanging="357"/>
        <w:jc w:val="both"/>
        <w:rPr>
          <w:b/>
          <w:bCs/>
          <w:szCs w:val="28"/>
        </w:rPr>
      </w:pPr>
      <w:r w:rsidRPr="007101B5">
        <w:rPr>
          <w:rFonts w:ascii="Times New Roman" w:hAnsi="Times New Roman" w:cs="Times New Roman"/>
          <w:sz w:val="28"/>
          <w:szCs w:val="28"/>
        </w:rPr>
        <w:t>nodrošināt</w:t>
      </w:r>
      <w:r w:rsidR="0091678B" w:rsidRPr="007101B5">
        <w:rPr>
          <w:rFonts w:ascii="Times New Roman" w:hAnsi="Times New Roman" w:cs="Times New Roman"/>
          <w:sz w:val="28"/>
          <w:szCs w:val="28"/>
        </w:rPr>
        <w:t>a</w:t>
      </w:r>
      <w:r w:rsidRPr="007101B5">
        <w:rPr>
          <w:rFonts w:ascii="Times New Roman" w:hAnsi="Times New Roman" w:cs="Times New Roman"/>
          <w:sz w:val="28"/>
          <w:szCs w:val="28"/>
        </w:rPr>
        <w:t xml:space="preserve"> jaunu profesionālās izglītības pedagogu (nozares profesionāļu) piesaist</w:t>
      </w:r>
      <w:r w:rsidR="0091678B" w:rsidRPr="007101B5">
        <w:rPr>
          <w:rFonts w:ascii="Times New Roman" w:hAnsi="Times New Roman" w:cs="Times New Roman"/>
          <w:sz w:val="28"/>
          <w:szCs w:val="28"/>
        </w:rPr>
        <w:t>e</w:t>
      </w:r>
      <w:r w:rsidRPr="007101B5">
        <w:rPr>
          <w:rFonts w:ascii="Times New Roman" w:hAnsi="Times New Roman" w:cs="Times New Roman"/>
          <w:sz w:val="28"/>
          <w:szCs w:val="28"/>
        </w:rPr>
        <w:t xml:space="preserve"> pro</w:t>
      </w:r>
      <w:r w:rsidR="009E6901" w:rsidRPr="007101B5">
        <w:rPr>
          <w:rFonts w:ascii="Times New Roman" w:hAnsi="Times New Roman" w:cs="Times New Roman"/>
          <w:sz w:val="28"/>
          <w:szCs w:val="28"/>
        </w:rPr>
        <w:t>fesionālās izglītības iestādēm</w:t>
      </w:r>
      <w:r w:rsidR="0091678B" w:rsidRPr="007101B5">
        <w:rPr>
          <w:rFonts w:ascii="Times New Roman" w:hAnsi="Times New Roman" w:cs="Times New Roman"/>
          <w:sz w:val="28"/>
          <w:szCs w:val="28"/>
        </w:rPr>
        <w:t>, sekmējot nozarēm aktuālāko prasmju un zināšanu īstenošanu profesionālajā izglītībā</w:t>
      </w:r>
      <w:r w:rsidR="009E6901" w:rsidRPr="007101B5">
        <w:rPr>
          <w:rFonts w:ascii="Times New Roman" w:hAnsi="Times New Roman" w:cs="Times New Roman"/>
          <w:sz w:val="28"/>
          <w:szCs w:val="28"/>
        </w:rPr>
        <w:t>.</w:t>
      </w:r>
    </w:p>
    <w:sectPr w:rsidR="00C91ADA" w:rsidRPr="007101B5" w:rsidSect="001A41B0">
      <w:headerReference w:type="default" r:id="rId7"/>
      <w:pgSz w:w="11906" w:h="16838"/>
      <w:pgMar w:top="1440" w:right="1247" w:bottom="1440" w:left="1247"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B62C9" w14:textId="77777777" w:rsidR="00BF10B7" w:rsidRDefault="00BF10B7" w:rsidP="003C75DF">
      <w:r>
        <w:separator/>
      </w:r>
    </w:p>
  </w:endnote>
  <w:endnote w:type="continuationSeparator" w:id="0">
    <w:p w14:paraId="6A447BC7" w14:textId="77777777" w:rsidR="00BF10B7" w:rsidRDefault="00BF10B7" w:rsidP="003C7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F5B0E" w14:textId="77777777" w:rsidR="00BF10B7" w:rsidRDefault="00BF10B7" w:rsidP="003C75DF">
      <w:r>
        <w:separator/>
      </w:r>
    </w:p>
  </w:footnote>
  <w:footnote w:type="continuationSeparator" w:id="0">
    <w:p w14:paraId="672496E8" w14:textId="77777777" w:rsidR="00BF10B7" w:rsidRDefault="00BF10B7" w:rsidP="003C7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096164"/>
      <w:docPartObj>
        <w:docPartGallery w:val="Page Numbers (Top of Page)"/>
        <w:docPartUnique/>
      </w:docPartObj>
    </w:sdtPr>
    <w:sdtEndPr>
      <w:rPr>
        <w:noProof/>
      </w:rPr>
    </w:sdtEndPr>
    <w:sdtContent>
      <w:p w14:paraId="513262B6" w14:textId="68F48780" w:rsidR="00030BCC" w:rsidRDefault="00030BCC">
        <w:pPr>
          <w:pStyle w:val="Header"/>
          <w:jc w:val="center"/>
        </w:pPr>
        <w:r>
          <w:fldChar w:fldCharType="begin"/>
        </w:r>
        <w:r>
          <w:instrText xml:space="preserve"> PAGE   \* MERGEFORMAT </w:instrText>
        </w:r>
        <w:r>
          <w:fldChar w:fldCharType="separate"/>
        </w:r>
        <w:r w:rsidR="00F9709E">
          <w:rPr>
            <w:noProof/>
          </w:rPr>
          <w:t>3</w:t>
        </w:r>
        <w:r>
          <w:rPr>
            <w:noProof/>
          </w:rPr>
          <w:fldChar w:fldCharType="end"/>
        </w:r>
      </w:p>
    </w:sdtContent>
  </w:sdt>
  <w:p w14:paraId="03E8B4C6" w14:textId="77777777" w:rsidR="00030BCC" w:rsidRDefault="00030B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246F8"/>
    <w:multiLevelType w:val="hybridMultilevel"/>
    <w:tmpl w:val="32E2762E"/>
    <w:lvl w:ilvl="0" w:tplc="344212BA">
      <w:start w:val="1"/>
      <w:numFmt w:val="bullet"/>
      <w:lvlText w:val=""/>
      <w:lvlJc w:val="left"/>
      <w:pPr>
        <w:ind w:left="720" w:hanging="360"/>
      </w:pPr>
      <w:rPr>
        <w:rFonts w:ascii="Symbol" w:hAnsi="Symbol" w:hint="default"/>
      </w:rPr>
    </w:lvl>
    <w:lvl w:ilvl="1" w:tplc="C0449F8C">
      <w:start w:val="1"/>
      <w:numFmt w:val="bullet"/>
      <w:lvlText w:val="o"/>
      <w:lvlJc w:val="left"/>
      <w:pPr>
        <w:ind w:left="1440" w:hanging="360"/>
      </w:pPr>
      <w:rPr>
        <w:rFonts w:ascii="Courier New" w:hAnsi="Courier New" w:hint="default"/>
      </w:rPr>
    </w:lvl>
    <w:lvl w:ilvl="2" w:tplc="4DA88932">
      <w:start w:val="1"/>
      <w:numFmt w:val="bullet"/>
      <w:lvlText w:val=""/>
      <w:lvlJc w:val="left"/>
      <w:pPr>
        <w:ind w:left="2160" w:hanging="360"/>
      </w:pPr>
      <w:rPr>
        <w:rFonts w:ascii="Wingdings" w:hAnsi="Wingdings" w:hint="default"/>
      </w:rPr>
    </w:lvl>
    <w:lvl w:ilvl="3" w:tplc="DEAADF3C">
      <w:start w:val="1"/>
      <w:numFmt w:val="bullet"/>
      <w:lvlText w:val=""/>
      <w:lvlJc w:val="left"/>
      <w:pPr>
        <w:ind w:left="2880" w:hanging="360"/>
      </w:pPr>
      <w:rPr>
        <w:rFonts w:ascii="Symbol" w:hAnsi="Symbol" w:hint="default"/>
      </w:rPr>
    </w:lvl>
    <w:lvl w:ilvl="4" w:tplc="A6767BFC">
      <w:start w:val="1"/>
      <w:numFmt w:val="bullet"/>
      <w:lvlText w:val="o"/>
      <w:lvlJc w:val="left"/>
      <w:pPr>
        <w:ind w:left="3600" w:hanging="360"/>
      </w:pPr>
      <w:rPr>
        <w:rFonts w:ascii="Courier New" w:hAnsi="Courier New" w:hint="default"/>
      </w:rPr>
    </w:lvl>
    <w:lvl w:ilvl="5" w:tplc="F5EE527E">
      <w:start w:val="1"/>
      <w:numFmt w:val="bullet"/>
      <w:lvlText w:val=""/>
      <w:lvlJc w:val="left"/>
      <w:pPr>
        <w:ind w:left="4320" w:hanging="360"/>
      </w:pPr>
      <w:rPr>
        <w:rFonts w:ascii="Wingdings" w:hAnsi="Wingdings" w:hint="default"/>
      </w:rPr>
    </w:lvl>
    <w:lvl w:ilvl="6" w:tplc="270E90C8">
      <w:start w:val="1"/>
      <w:numFmt w:val="bullet"/>
      <w:lvlText w:val=""/>
      <w:lvlJc w:val="left"/>
      <w:pPr>
        <w:ind w:left="5040" w:hanging="360"/>
      </w:pPr>
      <w:rPr>
        <w:rFonts w:ascii="Symbol" w:hAnsi="Symbol" w:hint="default"/>
      </w:rPr>
    </w:lvl>
    <w:lvl w:ilvl="7" w:tplc="EB62A1F8">
      <w:start w:val="1"/>
      <w:numFmt w:val="bullet"/>
      <w:lvlText w:val="o"/>
      <w:lvlJc w:val="left"/>
      <w:pPr>
        <w:ind w:left="5760" w:hanging="360"/>
      </w:pPr>
      <w:rPr>
        <w:rFonts w:ascii="Courier New" w:hAnsi="Courier New" w:hint="default"/>
      </w:rPr>
    </w:lvl>
    <w:lvl w:ilvl="8" w:tplc="2BE6628A">
      <w:start w:val="1"/>
      <w:numFmt w:val="bullet"/>
      <w:lvlText w:val=""/>
      <w:lvlJc w:val="left"/>
      <w:pPr>
        <w:ind w:left="6480" w:hanging="360"/>
      </w:pPr>
      <w:rPr>
        <w:rFonts w:ascii="Wingdings" w:hAnsi="Wingdings" w:hint="default"/>
      </w:rPr>
    </w:lvl>
  </w:abstractNum>
  <w:abstractNum w:abstractNumId="1" w15:restartNumberingAfterBreak="0">
    <w:nsid w:val="2E9B2D24"/>
    <w:multiLevelType w:val="hybridMultilevel"/>
    <w:tmpl w:val="F88E1244"/>
    <w:lvl w:ilvl="0" w:tplc="F858F6C4">
      <w:start w:val="202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4784CB98"/>
    <w:multiLevelType w:val="hybridMultilevel"/>
    <w:tmpl w:val="47EED06E"/>
    <w:lvl w:ilvl="0" w:tplc="B4C2EAC6">
      <w:start w:val="1"/>
      <w:numFmt w:val="bullet"/>
      <w:lvlText w:val=""/>
      <w:lvlJc w:val="left"/>
      <w:pPr>
        <w:ind w:left="928" w:hanging="360"/>
      </w:pPr>
      <w:rPr>
        <w:rFonts w:ascii="Wingdings" w:hAnsi="Wingdings" w:hint="default"/>
      </w:rPr>
    </w:lvl>
    <w:lvl w:ilvl="1" w:tplc="440A8114">
      <w:start w:val="1"/>
      <w:numFmt w:val="bullet"/>
      <w:lvlText w:val="o"/>
      <w:lvlJc w:val="left"/>
      <w:pPr>
        <w:ind w:left="1440" w:hanging="360"/>
      </w:pPr>
      <w:rPr>
        <w:rFonts w:ascii="Courier New" w:hAnsi="Courier New" w:hint="default"/>
      </w:rPr>
    </w:lvl>
    <w:lvl w:ilvl="2" w:tplc="82207AFE">
      <w:start w:val="1"/>
      <w:numFmt w:val="bullet"/>
      <w:lvlText w:val=""/>
      <w:lvlJc w:val="left"/>
      <w:pPr>
        <w:ind w:left="2160" w:hanging="360"/>
      </w:pPr>
      <w:rPr>
        <w:rFonts w:ascii="Wingdings" w:hAnsi="Wingdings" w:hint="default"/>
      </w:rPr>
    </w:lvl>
    <w:lvl w:ilvl="3" w:tplc="07BC26C2">
      <w:start w:val="1"/>
      <w:numFmt w:val="bullet"/>
      <w:lvlText w:val=""/>
      <w:lvlJc w:val="left"/>
      <w:pPr>
        <w:ind w:left="2880" w:hanging="360"/>
      </w:pPr>
      <w:rPr>
        <w:rFonts w:ascii="Symbol" w:hAnsi="Symbol" w:hint="default"/>
      </w:rPr>
    </w:lvl>
    <w:lvl w:ilvl="4" w:tplc="3238D658">
      <w:start w:val="1"/>
      <w:numFmt w:val="bullet"/>
      <w:lvlText w:val="o"/>
      <w:lvlJc w:val="left"/>
      <w:pPr>
        <w:ind w:left="3600" w:hanging="360"/>
      </w:pPr>
      <w:rPr>
        <w:rFonts w:ascii="Courier New" w:hAnsi="Courier New" w:hint="default"/>
      </w:rPr>
    </w:lvl>
    <w:lvl w:ilvl="5" w:tplc="AB5EE33A">
      <w:start w:val="1"/>
      <w:numFmt w:val="bullet"/>
      <w:lvlText w:val=""/>
      <w:lvlJc w:val="left"/>
      <w:pPr>
        <w:ind w:left="4320" w:hanging="360"/>
      </w:pPr>
      <w:rPr>
        <w:rFonts w:ascii="Wingdings" w:hAnsi="Wingdings" w:hint="default"/>
      </w:rPr>
    </w:lvl>
    <w:lvl w:ilvl="6" w:tplc="AB0A1014">
      <w:start w:val="1"/>
      <w:numFmt w:val="bullet"/>
      <w:lvlText w:val=""/>
      <w:lvlJc w:val="left"/>
      <w:pPr>
        <w:ind w:left="5040" w:hanging="360"/>
      </w:pPr>
      <w:rPr>
        <w:rFonts w:ascii="Symbol" w:hAnsi="Symbol" w:hint="default"/>
      </w:rPr>
    </w:lvl>
    <w:lvl w:ilvl="7" w:tplc="4576437E">
      <w:start w:val="1"/>
      <w:numFmt w:val="bullet"/>
      <w:lvlText w:val="o"/>
      <w:lvlJc w:val="left"/>
      <w:pPr>
        <w:ind w:left="5760" w:hanging="360"/>
      </w:pPr>
      <w:rPr>
        <w:rFonts w:ascii="Courier New" w:hAnsi="Courier New" w:hint="default"/>
      </w:rPr>
    </w:lvl>
    <w:lvl w:ilvl="8" w:tplc="B616FCDC">
      <w:start w:val="1"/>
      <w:numFmt w:val="bullet"/>
      <w:lvlText w:val=""/>
      <w:lvlJc w:val="left"/>
      <w:pPr>
        <w:ind w:left="6480" w:hanging="360"/>
      </w:pPr>
      <w:rPr>
        <w:rFonts w:ascii="Wingdings" w:hAnsi="Wingdings" w:hint="default"/>
      </w:rPr>
    </w:lvl>
  </w:abstractNum>
  <w:abstractNum w:abstractNumId="3" w15:restartNumberingAfterBreak="0">
    <w:nsid w:val="5E1065BA"/>
    <w:multiLevelType w:val="hybridMultilevel"/>
    <w:tmpl w:val="DD383290"/>
    <w:lvl w:ilvl="0" w:tplc="F858F6C4">
      <w:start w:val="2022"/>
      <w:numFmt w:val="bullet"/>
      <w:lvlText w:val="-"/>
      <w:lvlJc w:val="left"/>
      <w:pPr>
        <w:ind w:left="2880" w:hanging="360"/>
      </w:pPr>
      <w:rPr>
        <w:rFonts w:ascii="Times New Roman" w:eastAsia="Times New Roman" w:hAnsi="Times New Roman" w:cs="Times New Roman" w:hint="default"/>
      </w:rPr>
    </w:lvl>
    <w:lvl w:ilvl="1" w:tplc="C0449F8C">
      <w:start w:val="1"/>
      <w:numFmt w:val="bullet"/>
      <w:lvlText w:val="o"/>
      <w:lvlJc w:val="left"/>
      <w:pPr>
        <w:ind w:left="3600" w:hanging="360"/>
      </w:pPr>
      <w:rPr>
        <w:rFonts w:ascii="Courier New" w:hAnsi="Courier New" w:hint="default"/>
      </w:rPr>
    </w:lvl>
    <w:lvl w:ilvl="2" w:tplc="4DA88932">
      <w:start w:val="1"/>
      <w:numFmt w:val="bullet"/>
      <w:lvlText w:val=""/>
      <w:lvlJc w:val="left"/>
      <w:pPr>
        <w:ind w:left="4320" w:hanging="360"/>
      </w:pPr>
      <w:rPr>
        <w:rFonts w:ascii="Wingdings" w:hAnsi="Wingdings" w:hint="default"/>
      </w:rPr>
    </w:lvl>
    <w:lvl w:ilvl="3" w:tplc="DEAADF3C">
      <w:start w:val="1"/>
      <w:numFmt w:val="bullet"/>
      <w:lvlText w:val=""/>
      <w:lvlJc w:val="left"/>
      <w:pPr>
        <w:ind w:left="5040" w:hanging="360"/>
      </w:pPr>
      <w:rPr>
        <w:rFonts w:ascii="Symbol" w:hAnsi="Symbol" w:hint="default"/>
      </w:rPr>
    </w:lvl>
    <w:lvl w:ilvl="4" w:tplc="A6767BFC">
      <w:start w:val="1"/>
      <w:numFmt w:val="bullet"/>
      <w:lvlText w:val="o"/>
      <w:lvlJc w:val="left"/>
      <w:pPr>
        <w:ind w:left="5760" w:hanging="360"/>
      </w:pPr>
      <w:rPr>
        <w:rFonts w:ascii="Courier New" w:hAnsi="Courier New" w:hint="default"/>
      </w:rPr>
    </w:lvl>
    <w:lvl w:ilvl="5" w:tplc="F5EE527E">
      <w:start w:val="1"/>
      <w:numFmt w:val="bullet"/>
      <w:lvlText w:val=""/>
      <w:lvlJc w:val="left"/>
      <w:pPr>
        <w:ind w:left="6480" w:hanging="360"/>
      </w:pPr>
      <w:rPr>
        <w:rFonts w:ascii="Wingdings" w:hAnsi="Wingdings" w:hint="default"/>
      </w:rPr>
    </w:lvl>
    <w:lvl w:ilvl="6" w:tplc="270E90C8">
      <w:start w:val="1"/>
      <w:numFmt w:val="bullet"/>
      <w:lvlText w:val=""/>
      <w:lvlJc w:val="left"/>
      <w:pPr>
        <w:ind w:left="7200" w:hanging="360"/>
      </w:pPr>
      <w:rPr>
        <w:rFonts w:ascii="Symbol" w:hAnsi="Symbol" w:hint="default"/>
      </w:rPr>
    </w:lvl>
    <w:lvl w:ilvl="7" w:tplc="EB62A1F8">
      <w:start w:val="1"/>
      <w:numFmt w:val="bullet"/>
      <w:lvlText w:val="o"/>
      <w:lvlJc w:val="left"/>
      <w:pPr>
        <w:ind w:left="7920" w:hanging="360"/>
      </w:pPr>
      <w:rPr>
        <w:rFonts w:ascii="Courier New" w:hAnsi="Courier New" w:hint="default"/>
      </w:rPr>
    </w:lvl>
    <w:lvl w:ilvl="8" w:tplc="2BE6628A">
      <w:start w:val="1"/>
      <w:numFmt w:val="bullet"/>
      <w:lvlText w:val=""/>
      <w:lvlJc w:val="left"/>
      <w:pPr>
        <w:ind w:left="8640" w:hanging="360"/>
      </w:pPr>
      <w:rPr>
        <w:rFonts w:ascii="Wingdings" w:hAnsi="Wingdings" w:hint="default"/>
      </w:rPr>
    </w:lvl>
  </w:abstractNum>
  <w:abstractNum w:abstractNumId="4" w15:restartNumberingAfterBreak="0">
    <w:nsid w:val="75D3CC80"/>
    <w:multiLevelType w:val="hybridMultilevel"/>
    <w:tmpl w:val="C6A098B2"/>
    <w:lvl w:ilvl="0" w:tplc="6A2EE96E">
      <w:start w:val="1"/>
      <w:numFmt w:val="bullet"/>
      <w:lvlText w:val=""/>
      <w:lvlJc w:val="left"/>
      <w:pPr>
        <w:ind w:left="927" w:hanging="360"/>
      </w:pPr>
      <w:rPr>
        <w:rFonts w:ascii="Wingdings" w:hAnsi="Wingdings" w:hint="default"/>
      </w:rPr>
    </w:lvl>
    <w:lvl w:ilvl="1" w:tplc="AF0AB5DE">
      <w:start w:val="1"/>
      <w:numFmt w:val="bullet"/>
      <w:lvlText w:val="o"/>
      <w:lvlJc w:val="left"/>
      <w:pPr>
        <w:ind w:left="1440" w:hanging="360"/>
      </w:pPr>
      <w:rPr>
        <w:rFonts w:ascii="Courier New" w:hAnsi="Courier New" w:hint="default"/>
      </w:rPr>
    </w:lvl>
    <w:lvl w:ilvl="2" w:tplc="ACE42122">
      <w:start w:val="1"/>
      <w:numFmt w:val="bullet"/>
      <w:lvlText w:val=""/>
      <w:lvlJc w:val="left"/>
      <w:pPr>
        <w:ind w:left="2160" w:hanging="360"/>
      </w:pPr>
      <w:rPr>
        <w:rFonts w:ascii="Wingdings" w:hAnsi="Wingdings" w:hint="default"/>
      </w:rPr>
    </w:lvl>
    <w:lvl w:ilvl="3" w:tplc="9F061C2C">
      <w:start w:val="1"/>
      <w:numFmt w:val="bullet"/>
      <w:lvlText w:val=""/>
      <w:lvlJc w:val="left"/>
      <w:pPr>
        <w:ind w:left="2880" w:hanging="360"/>
      </w:pPr>
      <w:rPr>
        <w:rFonts w:ascii="Symbol" w:hAnsi="Symbol" w:hint="default"/>
      </w:rPr>
    </w:lvl>
    <w:lvl w:ilvl="4" w:tplc="3ED6ED32">
      <w:start w:val="1"/>
      <w:numFmt w:val="bullet"/>
      <w:lvlText w:val="o"/>
      <w:lvlJc w:val="left"/>
      <w:pPr>
        <w:ind w:left="3600" w:hanging="360"/>
      </w:pPr>
      <w:rPr>
        <w:rFonts w:ascii="Courier New" w:hAnsi="Courier New" w:hint="default"/>
      </w:rPr>
    </w:lvl>
    <w:lvl w:ilvl="5" w:tplc="42288044">
      <w:start w:val="1"/>
      <w:numFmt w:val="bullet"/>
      <w:lvlText w:val=""/>
      <w:lvlJc w:val="left"/>
      <w:pPr>
        <w:ind w:left="4320" w:hanging="360"/>
      </w:pPr>
      <w:rPr>
        <w:rFonts w:ascii="Wingdings" w:hAnsi="Wingdings" w:hint="default"/>
      </w:rPr>
    </w:lvl>
    <w:lvl w:ilvl="6" w:tplc="11C6465A">
      <w:start w:val="1"/>
      <w:numFmt w:val="bullet"/>
      <w:lvlText w:val=""/>
      <w:lvlJc w:val="left"/>
      <w:pPr>
        <w:ind w:left="5040" w:hanging="360"/>
      </w:pPr>
      <w:rPr>
        <w:rFonts w:ascii="Symbol" w:hAnsi="Symbol" w:hint="default"/>
      </w:rPr>
    </w:lvl>
    <w:lvl w:ilvl="7" w:tplc="6EFAE2B0">
      <w:start w:val="1"/>
      <w:numFmt w:val="bullet"/>
      <w:lvlText w:val="o"/>
      <w:lvlJc w:val="left"/>
      <w:pPr>
        <w:ind w:left="5760" w:hanging="360"/>
      </w:pPr>
      <w:rPr>
        <w:rFonts w:ascii="Courier New" w:hAnsi="Courier New" w:hint="default"/>
      </w:rPr>
    </w:lvl>
    <w:lvl w:ilvl="8" w:tplc="24820BD4">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5DF"/>
    <w:rsid w:val="00030BCC"/>
    <w:rsid w:val="000D76AA"/>
    <w:rsid w:val="000E2C6D"/>
    <w:rsid w:val="00160D17"/>
    <w:rsid w:val="00165B89"/>
    <w:rsid w:val="001A41B0"/>
    <w:rsid w:val="001C6109"/>
    <w:rsid w:val="001E31D0"/>
    <w:rsid w:val="001F7B13"/>
    <w:rsid w:val="00210476"/>
    <w:rsid w:val="00226E95"/>
    <w:rsid w:val="00270D35"/>
    <w:rsid w:val="00294F71"/>
    <w:rsid w:val="002E4BDC"/>
    <w:rsid w:val="00377BE8"/>
    <w:rsid w:val="00395DE4"/>
    <w:rsid w:val="003B0E16"/>
    <w:rsid w:val="003C4350"/>
    <w:rsid w:val="003C75DF"/>
    <w:rsid w:val="003F6C47"/>
    <w:rsid w:val="00425265"/>
    <w:rsid w:val="0047360A"/>
    <w:rsid w:val="00484771"/>
    <w:rsid w:val="005A20E5"/>
    <w:rsid w:val="00606C7B"/>
    <w:rsid w:val="006A3CF1"/>
    <w:rsid w:val="006E35FE"/>
    <w:rsid w:val="006F0AE0"/>
    <w:rsid w:val="007101B5"/>
    <w:rsid w:val="0075471B"/>
    <w:rsid w:val="0075790D"/>
    <w:rsid w:val="00840012"/>
    <w:rsid w:val="0085034E"/>
    <w:rsid w:val="0091678B"/>
    <w:rsid w:val="00987C0C"/>
    <w:rsid w:val="009E6901"/>
    <w:rsid w:val="00A01C74"/>
    <w:rsid w:val="00A121ED"/>
    <w:rsid w:val="00A57D86"/>
    <w:rsid w:val="00AE0D68"/>
    <w:rsid w:val="00AE2796"/>
    <w:rsid w:val="00B22EAE"/>
    <w:rsid w:val="00B828EB"/>
    <w:rsid w:val="00BA3984"/>
    <w:rsid w:val="00BF10B7"/>
    <w:rsid w:val="00C0085F"/>
    <w:rsid w:val="00C3694B"/>
    <w:rsid w:val="00C44112"/>
    <w:rsid w:val="00C52DA3"/>
    <w:rsid w:val="00C72139"/>
    <w:rsid w:val="00C91ADA"/>
    <w:rsid w:val="00C93872"/>
    <w:rsid w:val="00CA45A2"/>
    <w:rsid w:val="00CA6F60"/>
    <w:rsid w:val="00CC089F"/>
    <w:rsid w:val="00D831FA"/>
    <w:rsid w:val="00DD3509"/>
    <w:rsid w:val="00EA046B"/>
    <w:rsid w:val="00EC0561"/>
    <w:rsid w:val="00F13427"/>
    <w:rsid w:val="00F4354D"/>
    <w:rsid w:val="00F4670F"/>
    <w:rsid w:val="00F9709E"/>
    <w:rsid w:val="00FB564E"/>
    <w:rsid w:val="00FF1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98B5B"/>
  <w15:chartTrackingRefBased/>
  <w15:docId w15:val="{F2505EAB-38A2-43E4-8675-9652F84B2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C75DF"/>
    <w:pPr>
      <w:spacing w:after="0" w:line="240" w:lineRule="auto"/>
      <w:jc w:val="both"/>
    </w:pPr>
    <w:rPr>
      <w:rFonts w:ascii="Times New Roman" w:eastAsia="Times New Roman" w:hAnsi="Times New Roman" w:cs="Times New Roman"/>
      <w:color w:val="333333"/>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2 Char,Strip Char,H&amp;P List Paragraph Char,Numbered Para 1 Char,Dot pt Char,No Spacing1 Char,List Paragraph Char Char Char Char,Indicator Text Char,List Paragraph1 Char,Bullet 1 Char,Bullet Points Char,F5 List Paragraph Char"/>
    <w:link w:val="ListParagraph"/>
    <w:uiPriority w:val="34"/>
    <w:qFormat/>
    <w:locked/>
    <w:rsid w:val="00840012"/>
  </w:style>
  <w:style w:type="paragraph" w:styleId="ListParagraph">
    <w:name w:val="List Paragraph"/>
    <w:aliases w:val="2,Strip,H&amp;P List Paragraph,Numbered Para 1,Dot pt,No Spacing1,List Paragraph Char Char Char,Indicator Text,List Paragraph1,Bullet 1,Bullet Points,F5 List Paragraph,Colorful List - Accent 11,List Paragraph2,Normal numbered,List Paragraph11"/>
    <w:basedOn w:val="Normal"/>
    <w:link w:val="ListParagraphChar"/>
    <w:uiPriority w:val="34"/>
    <w:qFormat/>
    <w:rsid w:val="00840012"/>
    <w:pPr>
      <w:ind w:left="720"/>
      <w:contextualSpacing/>
      <w:jc w:val="left"/>
    </w:pPr>
    <w:rPr>
      <w:rFonts w:asciiTheme="minorHAnsi" w:eastAsiaTheme="minorHAnsi" w:hAnsiTheme="minorHAnsi" w:cstheme="minorBidi"/>
      <w:color w:val="auto"/>
      <w:sz w:val="22"/>
      <w:szCs w:val="22"/>
      <w:lang w:eastAsia="en-US"/>
    </w:rPr>
  </w:style>
  <w:style w:type="character" w:styleId="CommentReference">
    <w:name w:val="annotation reference"/>
    <w:basedOn w:val="DefaultParagraphFont"/>
    <w:uiPriority w:val="99"/>
    <w:semiHidden/>
    <w:unhideWhenUsed/>
    <w:rsid w:val="00840012"/>
    <w:rPr>
      <w:sz w:val="16"/>
      <w:szCs w:val="16"/>
    </w:rPr>
  </w:style>
  <w:style w:type="paragraph" w:styleId="CommentText">
    <w:name w:val="annotation text"/>
    <w:basedOn w:val="Normal"/>
    <w:link w:val="CommentTextChar"/>
    <w:uiPriority w:val="99"/>
    <w:unhideWhenUsed/>
    <w:rsid w:val="00840012"/>
    <w:rPr>
      <w:sz w:val="20"/>
    </w:rPr>
  </w:style>
  <w:style w:type="character" w:customStyle="1" w:styleId="CommentTextChar">
    <w:name w:val="Comment Text Char"/>
    <w:basedOn w:val="DefaultParagraphFont"/>
    <w:link w:val="CommentText"/>
    <w:uiPriority w:val="99"/>
    <w:rsid w:val="00840012"/>
    <w:rPr>
      <w:rFonts w:ascii="Times New Roman" w:eastAsia="Times New Roman" w:hAnsi="Times New Roman" w:cs="Times New Roman"/>
      <w:color w:val="333333"/>
      <w:sz w:val="20"/>
      <w:szCs w:val="20"/>
      <w:lang w:eastAsia="lv-LV"/>
    </w:rPr>
  </w:style>
  <w:style w:type="paragraph" w:styleId="BalloonText">
    <w:name w:val="Balloon Text"/>
    <w:basedOn w:val="Normal"/>
    <w:link w:val="BalloonTextChar"/>
    <w:uiPriority w:val="99"/>
    <w:semiHidden/>
    <w:unhideWhenUsed/>
    <w:rsid w:val="008400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012"/>
    <w:rPr>
      <w:rFonts w:ascii="Segoe UI" w:eastAsia="Times New Roman" w:hAnsi="Segoe UI" w:cs="Segoe UI"/>
      <w:color w:val="333333"/>
      <w:sz w:val="18"/>
      <w:szCs w:val="18"/>
      <w:lang w:eastAsia="lv-LV"/>
    </w:rPr>
  </w:style>
  <w:style w:type="paragraph" w:styleId="CommentSubject">
    <w:name w:val="annotation subject"/>
    <w:basedOn w:val="CommentText"/>
    <w:next w:val="CommentText"/>
    <w:link w:val="CommentSubjectChar"/>
    <w:uiPriority w:val="99"/>
    <w:semiHidden/>
    <w:unhideWhenUsed/>
    <w:rsid w:val="00F13427"/>
    <w:rPr>
      <w:b/>
      <w:bCs/>
    </w:rPr>
  </w:style>
  <w:style w:type="character" w:customStyle="1" w:styleId="CommentSubjectChar">
    <w:name w:val="Comment Subject Char"/>
    <w:basedOn w:val="CommentTextChar"/>
    <w:link w:val="CommentSubject"/>
    <w:uiPriority w:val="99"/>
    <w:semiHidden/>
    <w:rsid w:val="00F13427"/>
    <w:rPr>
      <w:rFonts w:ascii="Times New Roman" w:eastAsia="Times New Roman" w:hAnsi="Times New Roman" w:cs="Times New Roman"/>
      <w:b/>
      <w:bCs/>
      <w:color w:val="333333"/>
      <w:sz w:val="20"/>
      <w:szCs w:val="20"/>
      <w:lang w:eastAsia="lv-LV"/>
    </w:rPr>
  </w:style>
  <w:style w:type="paragraph" w:styleId="Header">
    <w:name w:val="header"/>
    <w:basedOn w:val="Normal"/>
    <w:link w:val="HeaderChar"/>
    <w:uiPriority w:val="99"/>
    <w:unhideWhenUsed/>
    <w:rsid w:val="00030BCC"/>
    <w:pPr>
      <w:tabs>
        <w:tab w:val="center" w:pos="4153"/>
        <w:tab w:val="right" w:pos="8306"/>
      </w:tabs>
    </w:pPr>
  </w:style>
  <w:style w:type="character" w:customStyle="1" w:styleId="HeaderChar">
    <w:name w:val="Header Char"/>
    <w:basedOn w:val="DefaultParagraphFont"/>
    <w:link w:val="Header"/>
    <w:uiPriority w:val="99"/>
    <w:rsid w:val="00030BCC"/>
    <w:rPr>
      <w:rFonts w:ascii="Times New Roman" w:eastAsia="Times New Roman" w:hAnsi="Times New Roman" w:cs="Times New Roman"/>
      <w:color w:val="333333"/>
      <w:sz w:val="28"/>
      <w:szCs w:val="20"/>
      <w:lang w:eastAsia="lv-LV"/>
    </w:rPr>
  </w:style>
  <w:style w:type="paragraph" w:styleId="Footer">
    <w:name w:val="footer"/>
    <w:basedOn w:val="Normal"/>
    <w:link w:val="FooterChar"/>
    <w:uiPriority w:val="99"/>
    <w:unhideWhenUsed/>
    <w:rsid w:val="00030BCC"/>
    <w:pPr>
      <w:tabs>
        <w:tab w:val="center" w:pos="4153"/>
        <w:tab w:val="right" w:pos="8306"/>
      </w:tabs>
    </w:pPr>
  </w:style>
  <w:style w:type="character" w:customStyle="1" w:styleId="FooterChar">
    <w:name w:val="Footer Char"/>
    <w:basedOn w:val="DefaultParagraphFont"/>
    <w:link w:val="Footer"/>
    <w:uiPriority w:val="99"/>
    <w:rsid w:val="00030BCC"/>
    <w:rPr>
      <w:rFonts w:ascii="Times New Roman" w:eastAsia="Times New Roman" w:hAnsi="Times New Roman" w:cs="Times New Roman"/>
      <w:color w:val="333333"/>
      <w:sz w:val="28"/>
      <w:szCs w:val="20"/>
      <w:lang w:eastAsia="lv-LV"/>
    </w:rPr>
  </w:style>
  <w:style w:type="paragraph" w:styleId="Revision">
    <w:name w:val="Revision"/>
    <w:hidden/>
    <w:uiPriority w:val="99"/>
    <w:semiHidden/>
    <w:rsid w:val="00987C0C"/>
    <w:pPr>
      <w:spacing w:after="0" w:line="240" w:lineRule="auto"/>
    </w:pPr>
    <w:rPr>
      <w:rFonts w:ascii="Times New Roman" w:eastAsia="Times New Roman" w:hAnsi="Times New Roman" w:cs="Times New Roman"/>
      <w:color w:val="333333"/>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5653</Words>
  <Characters>3223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Guntra Želve</dc:creator>
  <cp:keywords/>
  <dc:description/>
  <cp:lastModifiedBy>Guntra Želve</cp:lastModifiedBy>
  <cp:revision>3</cp:revision>
  <dcterms:created xsi:type="dcterms:W3CDTF">2023-05-02T07:04:00Z</dcterms:created>
  <dcterms:modified xsi:type="dcterms:W3CDTF">2023-05-16T13:15:00Z</dcterms:modified>
</cp:coreProperties>
</file>