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5EA69F" w14:textId="0A1830AB" w:rsidR="00B8388A" w:rsidRDefault="00B8388A" w:rsidP="00F46E11">
      <w:pPr>
        <w:jc w:val="right"/>
        <w:rPr>
          <w:color w:val="auto"/>
        </w:rPr>
      </w:pPr>
      <w:r>
        <w:rPr>
          <w:color w:val="auto"/>
        </w:rPr>
        <w:t>1.p</w:t>
      </w:r>
      <w:r w:rsidR="00F33EFF">
        <w:rPr>
          <w:color w:val="auto"/>
        </w:rPr>
        <w:t>ielikums</w:t>
      </w:r>
    </w:p>
    <w:p w14:paraId="67D8ADF4" w14:textId="5D0FCADD" w:rsidR="00F33EFF" w:rsidRDefault="00B8388A" w:rsidP="00B8388A">
      <w:pPr>
        <w:rPr>
          <w:color w:val="auto"/>
        </w:rPr>
      </w:pPr>
      <w:r>
        <w:rPr>
          <w:color w:val="auto"/>
        </w:rPr>
        <w:t>T</w:t>
      </w:r>
      <w:r w:rsidR="00F33EFF" w:rsidRPr="00B25F47">
        <w:rPr>
          <w:color w:val="auto"/>
        </w:rPr>
        <w:t xml:space="preserve">iesību akta projekta </w:t>
      </w:r>
      <w:r w:rsidR="00F33EFF" w:rsidRPr="00B25F47">
        <w:rPr>
          <w:i/>
          <w:color w:val="auto"/>
        </w:rPr>
        <w:t xml:space="preserve">„Par Latvijas Republikas valdības un Šveices Federālās padomes </w:t>
      </w:r>
      <w:proofErr w:type="spellStart"/>
      <w:r w:rsidR="00611CA9" w:rsidRPr="00B25F47">
        <w:rPr>
          <w:i/>
          <w:color w:val="auto"/>
        </w:rPr>
        <w:t>ietvarlīgum</w:t>
      </w:r>
      <w:r w:rsidR="00611CA9">
        <w:rPr>
          <w:i/>
          <w:color w:val="auto"/>
        </w:rPr>
        <w:t>u</w:t>
      </w:r>
      <w:proofErr w:type="spellEnd"/>
      <w:r w:rsidR="00611CA9" w:rsidRPr="00B25F47">
        <w:rPr>
          <w:i/>
          <w:color w:val="auto"/>
        </w:rPr>
        <w:t xml:space="preserve"> </w:t>
      </w:r>
      <w:r w:rsidR="00F33EFF" w:rsidRPr="00B25F47">
        <w:rPr>
          <w:i/>
          <w:color w:val="auto"/>
        </w:rPr>
        <w:t xml:space="preserve">par </w:t>
      </w:r>
      <w:bookmarkStart w:id="0" w:name="_Hlk115779525"/>
      <w:r w:rsidR="00F33EFF" w:rsidRPr="00B25F47">
        <w:rPr>
          <w:i/>
          <w:color w:val="auto"/>
        </w:rPr>
        <w:t>Šveices sadarbības programmas otrā perioda  īstenošanu</w:t>
      </w:r>
      <w:bookmarkEnd w:id="0"/>
      <w:r w:rsidR="00F33EFF" w:rsidRPr="00B25F47">
        <w:rPr>
          <w:i/>
          <w:color w:val="auto"/>
        </w:rPr>
        <w:t xml:space="preserve"> </w:t>
      </w:r>
      <w:bookmarkStart w:id="1" w:name="_Hlk115956637"/>
      <w:r w:rsidR="00F33EFF" w:rsidRPr="00B25F47">
        <w:rPr>
          <w:i/>
          <w:color w:val="auto"/>
        </w:rPr>
        <w:t>noteiktām Eiropas Savienības dalībvalstīm ekonomisko un sociālo atšķirību mazināšanai</w:t>
      </w:r>
      <w:bookmarkEnd w:id="1"/>
      <w:r w:rsidR="00F33EFF" w:rsidRPr="00B25F47">
        <w:rPr>
          <w:i/>
          <w:color w:val="auto"/>
        </w:rPr>
        <w:t xml:space="preserve"> Eiropas Savienībā”</w:t>
      </w:r>
      <w:r w:rsidR="00F33EFF" w:rsidRPr="00B25F47">
        <w:rPr>
          <w:rFonts w:eastAsia="Calibri"/>
          <w:b/>
          <w:color w:val="auto"/>
        </w:rPr>
        <w:t xml:space="preserve"> </w:t>
      </w:r>
      <w:r w:rsidR="00F33EFF" w:rsidRPr="00B25F47">
        <w:rPr>
          <w:color w:val="auto"/>
        </w:rPr>
        <w:t>sākotnējās ietekmes (</w:t>
      </w:r>
      <w:proofErr w:type="spellStart"/>
      <w:r w:rsidR="00F33EFF" w:rsidRPr="00B25F47">
        <w:rPr>
          <w:color w:val="auto"/>
        </w:rPr>
        <w:t>ex-ante</w:t>
      </w:r>
      <w:proofErr w:type="spellEnd"/>
      <w:r w:rsidR="00F33EFF" w:rsidRPr="00B25F47">
        <w:rPr>
          <w:color w:val="auto"/>
        </w:rPr>
        <w:t xml:space="preserve">) novērtējuma </w:t>
      </w:r>
      <w:r w:rsidR="00BF6BA0" w:rsidRPr="00B25F47">
        <w:rPr>
          <w:color w:val="auto"/>
        </w:rPr>
        <w:t>ziņojum</w:t>
      </w:r>
      <w:r w:rsidR="00BF6BA0">
        <w:rPr>
          <w:color w:val="auto"/>
        </w:rPr>
        <w:t>am</w:t>
      </w:r>
      <w:r w:rsidR="00BF6BA0" w:rsidRPr="00B25F47">
        <w:rPr>
          <w:color w:val="auto"/>
        </w:rPr>
        <w:t xml:space="preserve"> </w:t>
      </w:r>
      <w:r w:rsidR="00F33EFF" w:rsidRPr="00B25F47">
        <w:rPr>
          <w:color w:val="auto"/>
        </w:rPr>
        <w:t>(anotācija</w:t>
      </w:r>
      <w:r w:rsidR="00BF6BA0">
        <w:rPr>
          <w:color w:val="auto"/>
        </w:rPr>
        <w:t>i</w:t>
      </w:r>
      <w:r w:rsidR="00F33EFF" w:rsidRPr="00B25F47">
        <w:rPr>
          <w:color w:val="auto"/>
        </w:rPr>
        <w:t>)</w:t>
      </w:r>
    </w:p>
    <w:p w14:paraId="65D103F3" w14:textId="77777777" w:rsidR="00F46E11" w:rsidRPr="00B25F47" w:rsidRDefault="00F46E11" w:rsidP="005A1E8E">
      <w:pPr>
        <w:jc w:val="right"/>
        <w:rPr>
          <w:color w:val="auto"/>
        </w:rPr>
      </w:pPr>
    </w:p>
    <w:p w14:paraId="67BB5F6E" w14:textId="5BACCF6A" w:rsidR="00F33EFF" w:rsidRPr="00B25F47" w:rsidRDefault="004170D9" w:rsidP="002D4691">
      <w:pPr>
        <w:spacing w:after="120"/>
        <w:rPr>
          <w:b/>
          <w:bCs/>
          <w:color w:val="auto"/>
        </w:rPr>
      </w:pPr>
      <w:r>
        <w:rPr>
          <w:b/>
          <w:bCs/>
          <w:color w:val="auto"/>
        </w:rPr>
        <w:t>Papildu informācija par p</w:t>
      </w:r>
      <w:r w:rsidR="00F33EFF" w:rsidRPr="00B25F47">
        <w:rPr>
          <w:b/>
          <w:bCs/>
          <w:color w:val="auto"/>
        </w:rPr>
        <w:t>rogramm</w:t>
      </w:r>
      <w:r>
        <w:rPr>
          <w:b/>
          <w:bCs/>
          <w:color w:val="auto"/>
        </w:rPr>
        <w:t>u</w:t>
      </w:r>
      <w:r w:rsidR="00F33EFF" w:rsidRPr="00B25F47">
        <w:rPr>
          <w:b/>
          <w:bCs/>
          <w:color w:val="auto"/>
        </w:rPr>
        <w:t xml:space="preserve"> “Vēsturiski piesārņoto vietu sanācija”</w:t>
      </w:r>
    </w:p>
    <w:p w14:paraId="1A48DD4C" w14:textId="77777777" w:rsidR="00F33EFF" w:rsidRPr="00B25F47" w:rsidRDefault="00F33EFF" w:rsidP="002D4691">
      <w:pPr>
        <w:spacing w:after="120"/>
        <w:rPr>
          <w:bCs/>
          <w:i/>
          <w:color w:val="auto"/>
          <w:u w:val="single"/>
        </w:rPr>
      </w:pPr>
      <w:r w:rsidRPr="00B25F47">
        <w:rPr>
          <w:bCs/>
          <w:i/>
          <w:color w:val="auto"/>
          <w:u w:val="single"/>
        </w:rPr>
        <w:t>Iepriekš noteiktā projekta un tā īstenotāja izvēles pamatojums</w:t>
      </w:r>
    </w:p>
    <w:p w14:paraId="6952605D" w14:textId="5104A566" w:rsidR="004F71F3" w:rsidRPr="00240844" w:rsidRDefault="00F33EFF" w:rsidP="004F71F3">
      <w:pPr>
        <w:spacing w:after="120" w:line="252" w:lineRule="auto"/>
        <w:rPr>
          <w:color w:val="auto"/>
        </w:rPr>
      </w:pPr>
      <w:r w:rsidRPr="00B25F47">
        <w:rPr>
          <w:i/>
          <w:color w:val="auto"/>
        </w:rPr>
        <w:t>Vides politikas pamatnostādņu 2021.-2027.gadam</w:t>
      </w:r>
      <w:r w:rsidRPr="00B25F47">
        <w:rPr>
          <w:color w:val="auto"/>
        </w:rPr>
        <w:t xml:space="preserve"> </w:t>
      </w:r>
      <w:r w:rsidR="0093144B" w:rsidRPr="004F71F3">
        <w:rPr>
          <w:color w:val="auto"/>
        </w:rPr>
        <w:t xml:space="preserve">(apstiprinātas ar MK 2022.gada 31.augusta rīkojumu Nr.583 “Par Vides politikas pamatnostādnēm 2021.–2027. gadam”) </w:t>
      </w:r>
      <w:r w:rsidRPr="00B25F47">
        <w:rPr>
          <w:color w:val="auto"/>
        </w:rPr>
        <w:t xml:space="preserve">2.tabulā </w:t>
      </w:r>
      <w:r w:rsidR="006A7CE5">
        <w:rPr>
          <w:color w:val="auto"/>
        </w:rPr>
        <w:t>no</w:t>
      </w:r>
      <w:r w:rsidR="006A7CE5" w:rsidRPr="00B25F47">
        <w:rPr>
          <w:color w:val="auto"/>
        </w:rPr>
        <w:t xml:space="preserve"> </w:t>
      </w:r>
      <w:r w:rsidRPr="00B25F47">
        <w:rPr>
          <w:color w:val="auto"/>
        </w:rPr>
        <w:t xml:space="preserve">prioritāri </w:t>
      </w:r>
      <w:proofErr w:type="spellStart"/>
      <w:r w:rsidRPr="00B25F47">
        <w:rPr>
          <w:color w:val="auto"/>
        </w:rPr>
        <w:t>sanējamām</w:t>
      </w:r>
      <w:proofErr w:type="spellEnd"/>
      <w:r w:rsidRPr="00B25F47">
        <w:rPr>
          <w:color w:val="auto"/>
        </w:rPr>
        <w:t xml:space="preserve"> vēsturiski piesārņotām vietām </w:t>
      </w:r>
      <w:r w:rsidRPr="00B25F47">
        <w:rPr>
          <w:color w:val="auto"/>
          <w:u w:val="single"/>
        </w:rPr>
        <w:t>Aizkraukles vēsturiski piesārņotajai vietai ir noteikta augstākā prioritāte</w:t>
      </w:r>
      <w:r w:rsidRPr="00B25F47">
        <w:rPr>
          <w:color w:val="auto"/>
        </w:rPr>
        <w:t xml:space="preserve">. </w:t>
      </w:r>
      <w:r w:rsidR="004F71F3" w:rsidRPr="00FE2D7E">
        <w:rPr>
          <w:color w:val="auto"/>
        </w:rPr>
        <w:t>Šai piesārņotai vietai</w:t>
      </w:r>
      <w:r w:rsidR="004F71F3">
        <w:rPr>
          <w:color w:val="auto"/>
        </w:rPr>
        <w:t xml:space="preserve"> ir</w:t>
      </w:r>
      <w:r w:rsidR="004F71F3" w:rsidRPr="00FE2D7E">
        <w:rPr>
          <w:color w:val="auto"/>
        </w:rPr>
        <w:t xml:space="preserve"> raksturīgs augsts piesārņojuma līmenis, kas pārsniedz normatīvajos aktos noteiktos augsnes un grunts kvalitātes robežlielumus, ietekmējot plašu teritoriju, kā arī valsts kritiskās infrastruktūras</w:t>
      </w:r>
      <w:r w:rsidR="004F71F3">
        <w:rPr>
          <w:color w:val="auto"/>
        </w:rPr>
        <w:t xml:space="preserve"> -</w:t>
      </w:r>
      <w:r w:rsidR="004F71F3" w:rsidRPr="00FE2D7E">
        <w:rPr>
          <w:color w:val="auto"/>
        </w:rPr>
        <w:t xml:space="preserve"> Pļaviņu HES </w:t>
      </w:r>
      <w:r w:rsidR="004F71F3">
        <w:rPr>
          <w:color w:val="auto"/>
        </w:rPr>
        <w:t xml:space="preserve">- </w:t>
      </w:r>
      <w:r w:rsidR="004F71F3" w:rsidRPr="00FE2D7E">
        <w:rPr>
          <w:color w:val="auto"/>
        </w:rPr>
        <w:t xml:space="preserve">darbību un drošumu. Aizkraukles vēsturiski piesārņotās vietas attīrīšana ir nacionāli nozīmīga, jo piesārņojums turpina izplatīties un apdraud ne tikai Aizkraukles </w:t>
      </w:r>
      <w:r w:rsidR="004F71F3">
        <w:rPr>
          <w:color w:val="auto"/>
        </w:rPr>
        <w:t xml:space="preserve">novada </w:t>
      </w:r>
      <w:r w:rsidR="004F71F3" w:rsidRPr="00FE2D7E">
        <w:rPr>
          <w:color w:val="auto"/>
        </w:rPr>
        <w:t>pašvaldības iedzīvotāju</w:t>
      </w:r>
      <w:r w:rsidR="004F71F3">
        <w:rPr>
          <w:color w:val="auto"/>
        </w:rPr>
        <w:t xml:space="preserve"> veselību</w:t>
      </w:r>
      <w:r w:rsidR="004F71F3" w:rsidRPr="00FE2D7E">
        <w:rPr>
          <w:color w:val="auto"/>
        </w:rPr>
        <w:t xml:space="preserve"> un vid</w:t>
      </w:r>
      <w:r w:rsidR="004F71F3">
        <w:rPr>
          <w:color w:val="auto"/>
        </w:rPr>
        <w:t>es kvalitāti</w:t>
      </w:r>
      <w:r w:rsidR="004F71F3" w:rsidRPr="00FE2D7E">
        <w:rPr>
          <w:color w:val="auto"/>
        </w:rPr>
        <w:t xml:space="preserve">, </w:t>
      </w:r>
      <w:r w:rsidR="004F71F3" w:rsidRPr="00240844">
        <w:rPr>
          <w:color w:val="auto"/>
        </w:rPr>
        <w:t>bet tas pa Daugavu var nokļūt arī citās apdzīvotās vietās, tai skaitā Rīgā, kā arī Baltijas jūras līcī, kopumā apdraudot gandrīz 700 tūkst. iedzīvotāju veselību un drošību.</w:t>
      </w:r>
    </w:p>
    <w:p w14:paraId="0389EE0E" w14:textId="77777777" w:rsidR="00673AE6" w:rsidRPr="008D3E11" w:rsidRDefault="00673AE6" w:rsidP="00673AE6">
      <w:pPr>
        <w:spacing w:after="120"/>
        <w:rPr>
          <w:color w:val="auto"/>
        </w:rPr>
      </w:pPr>
      <w:r>
        <w:rPr>
          <w:color w:val="auto"/>
        </w:rPr>
        <w:t>V</w:t>
      </w:r>
      <w:r w:rsidRPr="008D3E11">
        <w:rPr>
          <w:color w:val="auto"/>
        </w:rPr>
        <w:t>ēsturiskais piesārņojums Aizkrauklē, Dzelzceļa ielā 10 radies dzelzsbetona izstrādājumu rūpnīcas</w:t>
      </w:r>
      <w:r>
        <w:rPr>
          <w:color w:val="auto"/>
        </w:rPr>
        <w:t xml:space="preserve"> teritorijā</w:t>
      </w:r>
      <w:r w:rsidRPr="00EF4AC4">
        <w:rPr>
          <w:color w:val="auto"/>
        </w:rPr>
        <w:t>, kas</w:t>
      </w:r>
      <w:r>
        <w:rPr>
          <w:color w:val="auto"/>
        </w:rPr>
        <w:t xml:space="preserve"> 20.gadsimta vidū tika uzcelta Pļaviņu HES būvniecības vajadzībām un</w:t>
      </w:r>
      <w:r w:rsidRPr="00EF4AC4">
        <w:rPr>
          <w:color w:val="auto"/>
        </w:rPr>
        <w:t xml:space="preserve"> pēc būvniecības pabeigšanas nonāca </w:t>
      </w:r>
      <w:r>
        <w:rPr>
          <w:color w:val="auto"/>
        </w:rPr>
        <w:t>Latvijas Padomju Sociālistiskās Republikas</w:t>
      </w:r>
      <w:r w:rsidRPr="00AD674D">
        <w:rPr>
          <w:color w:val="auto"/>
        </w:rPr>
        <w:t xml:space="preserve"> Komunālās saimniecības ministrijas pārraudzībā. Objekta privatizāciju veica valsts. 20.gs. 90-to gadu sākumā teritorijas īpašumu no valsts nomāja un apsaimniekoja SIA “Komēta”. Tā ar tiesas 1995.gada 11.septembra spriedumu tika atzīta par bankrotējošu. Pēc Lursoft Uzņēmum</w:t>
      </w:r>
      <w:r>
        <w:rPr>
          <w:color w:val="auto"/>
        </w:rPr>
        <w:t>u</w:t>
      </w:r>
      <w:r w:rsidRPr="00AD674D">
        <w:rPr>
          <w:color w:val="auto"/>
        </w:rPr>
        <w:t xml:space="preserve"> reģistra datubāzē pieejamās informācijas uzņēmums ar dzelzsbetona ražošanu nenodarbojās. Valsts zemes grāmatā uz uzziņas pamata pašvaldība šo teritoriju ir ierakstījusi 2001.gadā.</w:t>
      </w:r>
    </w:p>
    <w:p w14:paraId="7D3728C0" w14:textId="7C868E0E" w:rsidR="002D2461" w:rsidRDefault="00411CF3" w:rsidP="002D2461">
      <w:pPr>
        <w:spacing w:after="120"/>
        <w:rPr>
          <w:color w:val="auto"/>
        </w:rPr>
      </w:pPr>
      <w:hyperlink r:id="rId7" w:history="1">
        <w:r w:rsidR="002D2461" w:rsidRPr="00673AE6" w:rsidDel="00451B9E">
          <w:rPr>
            <w:rStyle w:val="Hyperlink"/>
            <w:i/>
            <w:color w:val="auto"/>
            <w:szCs w:val="28"/>
            <w:u w:val="none"/>
          </w:rPr>
          <w:t>Vides politikas pamatnostādnēs 2021.-2027.gadam</w:t>
        </w:r>
      </w:hyperlink>
      <w:r w:rsidR="002D2461" w:rsidRPr="00673AE6" w:rsidDel="00451B9E">
        <w:rPr>
          <w:rStyle w:val="Hyperlink"/>
          <w:color w:val="auto"/>
          <w:szCs w:val="28"/>
          <w:u w:val="none"/>
        </w:rPr>
        <w:t xml:space="preserve"> 8.1.nodaļā sniegta definīcija,</w:t>
      </w:r>
      <w:r w:rsidR="002D2461" w:rsidRPr="002D2461" w:rsidDel="00451B9E">
        <w:rPr>
          <w:rStyle w:val="Hyperlink"/>
          <w:color w:val="auto"/>
          <w:szCs w:val="28"/>
          <w:u w:val="none"/>
        </w:rPr>
        <w:t xml:space="preserve"> ka </w:t>
      </w:r>
      <w:r w:rsidR="002D2461" w:rsidRPr="00B80BD0" w:rsidDel="00451B9E">
        <w:rPr>
          <w:color w:val="auto"/>
          <w:szCs w:val="28"/>
          <w:shd w:val="clear" w:color="auto" w:fill="FFFFFF"/>
        </w:rPr>
        <w:t>par vēsturiski piesārņotu vietu tiek uzskatīta piesārņota teritorija, kuras piesārņotājs savu darbību ir beidzis pirms 2001.gada 1.jūlija, vairs nepastāv, kā arī piesārņojuma radītājam vairs nav iespējams piemērot principu "piesārņotājs maksā".</w:t>
      </w:r>
      <w:r w:rsidR="002D2461" w:rsidRPr="00213187" w:rsidDel="00451B9E">
        <w:rPr>
          <w:color w:val="auto"/>
          <w:szCs w:val="28"/>
          <w:shd w:val="clear" w:color="auto" w:fill="FFFFFF"/>
        </w:rPr>
        <w:t xml:space="preserve"> </w:t>
      </w:r>
      <w:r w:rsidR="002D2461" w:rsidRPr="00213187">
        <w:rPr>
          <w:color w:val="auto"/>
        </w:rPr>
        <w:t xml:space="preserve">Pirmās liecības par iespējamu naftas produktu piesārņojuma esamību Daugavas ūdens horizontā bijušās dzelzsbetona rūpnīcas teritorijā konstatētas jau 1993.gadā, bet Pļaviņu ūdens horizontā 1996.gadā. </w:t>
      </w:r>
      <w:r w:rsidR="002D2461" w:rsidRPr="00B80BD0">
        <w:rPr>
          <w:color w:val="auto"/>
        </w:rPr>
        <w:t>Valsts vides dienests (</w:t>
      </w:r>
      <w:r w:rsidR="002D2461">
        <w:rPr>
          <w:color w:val="auto"/>
        </w:rPr>
        <w:t xml:space="preserve">turpmāk – </w:t>
      </w:r>
      <w:r w:rsidR="002D2461" w:rsidRPr="00B80BD0">
        <w:rPr>
          <w:color w:val="auto"/>
        </w:rPr>
        <w:t>VVD) pēc sākotnējās izpētes veikšanas teritorijā piesārņojuma esamību fiksēja 1999.gadā, savukārt, Piesārņoto un potenciāli piesārņoto vietu reģistrā teritorija reģistrēta 2004.gada 9.decembrī.</w:t>
      </w:r>
    </w:p>
    <w:p w14:paraId="6778D638" w14:textId="2074CD38" w:rsidR="000B435F" w:rsidRPr="00240844" w:rsidRDefault="005A1E8E" w:rsidP="002D4691">
      <w:pPr>
        <w:spacing w:after="120"/>
        <w:rPr>
          <w:color w:val="auto"/>
        </w:rPr>
      </w:pPr>
      <w:r>
        <w:rPr>
          <w:color w:val="auto"/>
          <w:u w:val="single"/>
        </w:rPr>
        <w:lastRenderedPageBreak/>
        <w:t xml:space="preserve">Attiecībā uz </w:t>
      </w:r>
      <w:r w:rsidR="00374E5D" w:rsidRPr="00AD674D">
        <w:rPr>
          <w:color w:val="auto"/>
          <w:u w:val="single"/>
        </w:rPr>
        <w:t xml:space="preserve">Aizkraukles </w:t>
      </w:r>
      <w:r>
        <w:rPr>
          <w:color w:val="auto"/>
          <w:u w:val="single"/>
        </w:rPr>
        <w:t xml:space="preserve">novada </w:t>
      </w:r>
      <w:r w:rsidR="00374E5D" w:rsidRPr="00AD674D">
        <w:rPr>
          <w:color w:val="auto"/>
          <w:u w:val="single"/>
        </w:rPr>
        <w:t>pašvaldība</w:t>
      </w:r>
      <w:r>
        <w:rPr>
          <w:color w:val="auto"/>
          <w:u w:val="single"/>
        </w:rPr>
        <w:t>s</w:t>
      </w:r>
      <w:r w:rsidRPr="005A1E8E">
        <w:rPr>
          <w:color w:val="auto"/>
        </w:rPr>
        <w:t xml:space="preserve"> lomu, vēršam uzmanību, ka</w:t>
      </w:r>
      <w:r w:rsidR="00AD674D" w:rsidRPr="005A1E8E">
        <w:rPr>
          <w:color w:val="auto"/>
        </w:rPr>
        <w:t xml:space="preserve"> </w:t>
      </w:r>
      <w:r w:rsidR="00FC3321">
        <w:rPr>
          <w:color w:val="auto"/>
        </w:rPr>
        <w:t>s</w:t>
      </w:r>
      <w:r w:rsidR="000B435F" w:rsidRPr="00240844">
        <w:rPr>
          <w:color w:val="auto"/>
        </w:rPr>
        <w:t xml:space="preserve">askaņā ar </w:t>
      </w:r>
      <w:r w:rsidR="000B435F" w:rsidRPr="00240844">
        <w:rPr>
          <w:i/>
          <w:color w:val="auto"/>
        </w:rPr>
        <w:t>Aizkraukles novada teritorijas plānojumu 2014.-2026.gadam</w:t>
      </w:r>
      <w:r w:rsidR="000B435F" w:rsidRPr="00240844">
        <w:rPr>
          <w:color w:val="auto"/>
        </w:rPr>
        <w:t xml:space="preserve">, teritorijai ir </w:t>
      </w:r>
      <w:r w:rsidR="00FC3321">
        <w:rPr>
          <w:color w:val="auto"/>
        </w:rPr>
        <w:t xml:space="preserve">noteikts statuss – </w:t>
      </w:r>
      <w:r w:rsidR="000B435F" w:rsidRPr="00240844">
        <w:rPr>
          <w:color w:val="auto"/>
        </w:rPr>
        <w:t>rūpnieciskās apbūves teritorija, tomēr šobrīd pašvaldības teritorija netiek izmantota,</w:t>
      </w:r>
      <w:r w:rsidR="000B435F">
        <w:rPr>
          <w:color w:val="auto"/>
        </w:rPr>
        <w:t xml:space="preserve"> jo</w:t>
      </w:r>
      <w:r w:rsidR="000B435F" w:rsidRPr="00240844">
        <w:rPr>
          <w:color w:val="auto"/>
        </w:rPr>
        <w:t xml:space="preserve"> atbilstoši likuma “Par piesārņojumu” 14.panta </w:t>
      </w:r>
      <w:r w:rsidR="000B435F">
        <w:rPr>
          <w:color w:val="auto"/>
        </w:rPr>
        <w:t xml:space="preserve">pirmajai daļai </w:t>
      </w:r>
      <w:r w:rsidR="000B435F" w:rsidRPr="00240844">
        <w:rPr>
          <w:color w:val="auto"/>
        </w:rPr>
        <w:t>piesārņojošu darbību nedrīkst uzsākt, ja ir pārsniegti vai var tikt pārsniegti vides kvalitātes normatīvu robežlielumi noteiktam piesārņojuma veidam noteiktā teritorijā un</w:t>
      </w:r>
      <w:r w:rsidR="000B435F">
        <w:rPr>
          <w:color w:val="auto"/>
        </w:rPr>
        <w:t>,</w:t>
      </w:r>
      <w:r w:rsidR="000B435F" w:rsidRPr="00240844">
        <w:rPr>
          <w:color w:val="auto"/>
        </w:rPr>
        <w:t xml:space="preserve"> ja attiecīgās darbības izraisītās emisijas var palielināt kopējo attiecīgā piesārņojuma daudzumu šajā teritorijā. Šādos gadījumos atļauja piesārņojošas darbības veikšanai netiek izsniegta. Līdz ar to teritorija netiek un nevar tikt izmantota atbilstoši noteiktajiem mērķiem.</w:t>
      </w:r>
    </w:p>
    <w:p w14:paraId="4C44454B" w14:textId="6C9DEE43" w:rsidR="001C47C5" w:rsidRPr="0021574E" w:rsidRDefault="005A1E8E" w:rsidP="002D4691">
      <w:pPr>
        <w:pStyle w:val="CommentText"/>
        <w:spacing w:after="120"/>
        <w:rPr>
          <w:color w:val="auto"/>
          <w:sz w:val="28"/>
          <w:highlight w:val="yellow"/>
        </w:rPr>
      </w:pPr>
      <w:r>
        <w:rPr>
          <w:color w:val="auto"/>
          <w:sz w:val="28"/>
          <w:u w:val="single"/>
        </w:rPr>
        <w:t xml:space="preserve">Attiecībā </w:t>
      </w:r>
      <w:r w:rsidRPr="00FC3321">
        <w:rPr>
          <w:color w:val="auto"/>
          <w:sz w:val="28"/>
          <w:u w:val="single"/>
        </w:rPr>
        <w:t xml:space="preserve">uz </w:t>
      </w:r>
      <w:r w:rsidR="00FC3321" w:rsidRPr="00FC3321">
        <w:rPr>
          <w:color w:val="auto"/>
          <w:sz w:val="28"/>
          <w:u w:val="single"/>
        </w:rPr>
        <w:t>akciju sabiedrību “Latvenergo” (turpmāk – Latvenergo)</w:t>
      </w:r>
      <w:r w:rsidRPr="005A1E8E">
        <w:rPr>
          <w:color w:val="auto"/>
          <w:sz w:val="28"/>
        </w:rPr>
        <w:t xml:space="preserve"> lomu vēršam uzmanību, ka</w:t>
      </w:r>
      <w:r w:rsidR="001C47C5" w:rsidRPr="00AD674D">
        <w:rPr>
          <w:color w:val="auto"/>
          <w:sz w:val="28"/>
        </w:rPr>
        <w:t xml:space="preserve"> </w:t>
      </w:r>
      <w:r w:rsidR="0021574E">
        <w:rPr>
          <w:color w:val="auto"/>
          <w:sz w:val="28"/>
        </w:rPr>
        <w:t>v</w:t>
      </w:r>
      <w:r w:rsidR="0021574E" w:rsidRPr="002927D3">
        <w:rPr>
          <w:color w:val="auto"/>
          <w:sz w:val="28"/>
        </w:rPr>
        <w:t xml:space="preserve">ēsturiskā piesārņojuma izplatības </w:t>
      </w:r>
      <w:r w:rsidR="001C47C5" w:rsidRPr="00AD674D">
        <w:rPr>
          <w:color w:val="auto"/>
          <w:sz w:val="28"/>
        </w:rPr>
        <w:t xml:space="preserve">teritorija </w:t>
      </w:r>
      <w:r w:rsidR="0021574E">
        <w:rPr>
          <w:color w:val="auto"/>
          <w:sz w:val="28"/>
        </w:rPr>
        <w:t xml:space="preserve">atrodas Latvenergo teritorijā pie Pļaviņu HES, </w:t>
      </w:r>
      <w:r w:rsidR="0021574E" w:rsidRPr="00AD674D">
        <w:rPr>
          <w:color w:val="auto"/>
          <w:sz w:val="28"/>
        </w:rPr>
        <w:t>Aizkrauklē, Enerģētiķu ielā 2</w:t>
      </w:r>
      <w:r w:rsidR="0021574E">
        <w:rPr>
          <w:color w:val="auto"/>
          <w:sz w:val="28"/>
        </w:rPr>
        <w:t>.</w:t>
      </w:r>
      <w:r w:rsidR="001C47C5" w:rsidRPr="00AD674D">
        <w:rPr>
          <w:color w:val="auto"/>
          <w:sz w:val="28"/>
        </w:rPr>
        <w:t xml:space="preserve"> </w:t>
      </w:r>
      <w:r w:rsidR="0021574E" w:rsidRPr="00024C42">
        <w:rPr>
          <w:color w:val="auto"/>
          <w:sz w:val="28"/>
        </w:rPr>
        <w:t>2017.gadā</w:t>
      </w:r>
      <w:r w:rsidR="0021574E">
        <w:rPr>
          <w:color w:val="auto"/>
          <w:sz w:val="28"/>
        </w:rPr>
        <w:t xml:space="preserve"> ir konstatēts, ka</w:t>
      </w:r>
      <w:r w:rsidR="0021574E" w:rsidRPr="00024C42">
        <w:rPr>
          <w:color w:val="auto"/>
          <w:sz w:val="28"/>
        </w:rPr>
        <w:t xml:space="preserve"> </w:t>
      </w:r>
      <w:r w:rsidR="0021574E">
        <w:rPr>
          <w:color w:val="auto"/>
          <w:sz w:val="28"/>
        </w:rPr>
        <w:t>p</w:t>
      </w:r>
      <w:r w:rsidR="0021574E" w:rsidRPr="00024C42">
        <w:rPr>
          <w:color w:val="auto"/>
          <w:sz w:val="28"/>
        </w:rPr>
        <w:t>iesārņojums pa gruntsūdeņiem ir izplatījies un turpina to darīt no Aizkraukles novada pašvaldības īpašumā esošās piesārņotās teritorijas</w:t>
      </w:r>
      <w:r w:rsidR="00570C38">
        <w:rPr>
          <w:color w:val="auto"/>
          <w:sz w:val="28"/>
        </w:rPr>
        <w:t xml:space="preserve"> uz blakus esošo Pļaviņu HES drenāžas eju</w:t>
      </w:r>
      <w:r w:rsidR="0021574E">
        <w:rPr>
          <w:color w:val="auto"/>
          <w:sz w:val="28"/>
        </w:rPr>
        <w:t>.</w:t>
      </w:r>
      <w:r w:rsidR="0021574E" w:rsidRPr="00024C42">
        <w:rPr>
          <w:color w:val="auto"/>
          <w:sz w:val="28"/>
        </w:rPr>
        <w:t xml:space="preserve"> 2004.gada 26.aprīlī, pamatojoties uz Latvenergo 2003.gada 15.decembra nostiprinājuma lūgumu, zeme ierakstīta Zemesgrāmatā Latvenergo īpašumā, pašreiz nav reģistrēta Piesārņoto un potenciāli piesārņoto vietu reģistrā. Reģistrāciju paredzēts veikt 2023.gadā atbilstoši detalizētās izpētes gala ziņojumā noteiktajam piesārņotās teritorijas areālam Latvenergo teritorijā.</w:t>
      </w:r>
      <w:r w:rsidR="0021574E">
        <w:rPr>
          <w:color w:val="auto"/>
          <w:sz w:val="28"/>
        </w:rPr>
        <w:t xml:space="preserve"> </w:t>
      </w:r>
      <w:r w:rsidR="001C47C5" w:rsidRPr="00AD674D">
        <w:rPr>
          <w:color w:val="auto"/>
          <w:sz w:val="28"/>
        </w:rPr>
        <w:t xml:space="preserve">Latvenergo gadījumā būtisks aspekts ir, ka šī teritorija ir piesārņojuma izplatības ietekmes teritorija </w:t>
      </w:r>
      <w:r w:rsidR="00AD674D" w:rsidRPr="00AD674D">
        <w:rPr>
          <w:color w:val="auto"/>
          <w:sz w:val="28"/>
        </w:rPr>
        <w:t xml:space="preserve">un nekādā mērā nav saistīts ar </w:t>
      </w:r>
      <w:r w:rsidR="001C47C5" w:rsidRPr="00AD674D">
        <w:rPr>
          <w:color w:val="auto"/>
          <w:sz w:val="28"/>
        </w:rPr>
        <w:t>Latvenergo</w:t>
      </w:r>
      <w:r w:rsidR="00AD674D" w:rsidRPr="00AD674D">
        <w:rPr>
          <w:color w:val="auto"/>
          <w:sz w:val="28"/>
        </w:rPr>
        <w:t xml:space="preserve"> saimniecisko darbību, </w:t>
      </w:r>
      <w:r w:rsidR="001C47C5" w:rsidRPr="00AD674D">
        <w:rPr>
          <w:color w:val="auto"/>
          <w:sz w:val="28"/>
        </w:rPr>
        <w:t>jo piesārņojums pa gruntsūdeņiem ir izplatījies no Aizkraukles novada pašvaldības īpašumā esošās piesārņotās teritorijas Aizkrauklē</w:t>
      </w:r>
      <w:r w:rsidR="00AD674D" w:rsidRPr="00AD674D">
        <w:rPr>
          <w:color w:val="auto"/>
          <w:sz w:val="28"/>
        </w:rPr>
        <w:t>,</w:t>
      </w:r>
      <w:r w:rsidR="001C47C5" w:rsidRPr="00AD674D">
        <w:rPr>
          <w:color w:val="auto"/>
          <w:sz w:val="28"/>
        </w:rPr>
        <w:t xml:space="preserve"> Dzelzceļa ielā 10.</w:t>
      </w:r>
    </w:p>
    <w:p w14:paraId="23A63248" w14:textId="77777777" w:rsidR="003C1E18" w:rsidRPr="003C1E18" w:rsidRDefault="004672F4" w:rsidP="003C1E18">
      <w:pPr>
        <w:spacing w:after="120"/>
        <w:rPr>
          <w:color w:val="auto"/>
          <w:highlight w:val="yellow"/>
        </w:rPr>
      </w:pPr>
      <w:r w:rsidRPr="004672F4">
        <w:rPr>
          <w:color w:val="auto"/>
          <w:u w:val="single"/>
        </w:rPr>
        <w:t>Programmā plānots īstenot vienu INP “Aizkraukles vēsturiski piesārņotās vietas sanācija”</w:t>
      </w:r>
      <w:r w:rsidRPr="004F71F3">
        <w:rPr>
          <w:color w:val="auto"/>
        </w:rPr>
        <w:t xml:space="preserve">. </w:t>
      </w:r>
      <w:r w:rsidR="003C1E18" w:rsidRPr="00FC3321">
        <w:rPr>
          <w:color w:val="auto"/>
        </w:rPr>
        <w:t xml:space="preserve">Saskaņā ar Ministru kabineta </w:t>
      </w:r>
      <w:hyperlink r:id="rId8" w:history="1">
        <w:r w:rsidR="003C1E18" w:rsidRPr="00FC3321">
          <w:rPr>
            <w:rStyle w:val="Hyperlink"/>
            <w:color w:val="auto"/>
            <w:u w:val="none"/>
          </w:rPr>
          <w:t>2004.gada 23.novembra noteikumiem Nr.962 “Valsts vides dienesta nolikums”</w:t>
        </w:r>
      </w:hyperlink>
      <w:r w:rsidR="003C1E18" w:rsidRPr="00FC3321">
        <w:rPr>
          <w:color w:val="auto"/>
        </w:rPr>
        <w:t xml:space="preserve"> VVD</w:t>
      </w:r>
      <w:r w:rsidR="003C1E18" w:rsidRPr="00FE2D7E">
        <w:rPr>
          <w:color w:val="auto"/>
        </w:rPr>
        <w:t xml:space="preserve"> uzdevums ir organizēt vēsturiski piesārņoto vietu sanāciju. Operatora vai citu personu atbildība par videi nodarīto kaitējumu, kā arī VVD tiesības, konstatējot un novēršot kaitējumu videi, ir noteikt</w:t>
      </w:r>
      <w:r w:rsidR="003C1E18" w:rsidRPr="00B615FE">
        <w:rPr>
          <w:color w:val="auto"/>
        </w:rPr>
        <w:t>as</w:t>
      </w:r>
      <w:r w:rsidR="003C1E18" w:rsidRPr="00FE2D7E">
        <w:rPr>
          <w:color w:val="auto"/>
        </w:rPr>
        <w:t xml:space="preserve"> Vides aizsardzības likuma VI nodaļā “</w:t>
      </w:r>
      <w:r w:rsidR="003C1E18" w:rsidRPr="00FE2D7E">
        <w:rPr>
          <w:color w:val="auto"/>
          <w:shd w:val="clear" w:color="auto" w:fill="FFFFFF"/>
        </w:rPr>
        <w:t>Atbildība par videi nodarīto kaitējumu”</w:t>
      </w:r>
      <w:r w:rsidR="003C1E18" w:rsidRPr="00FE2D7E">
        <w:rPr>
          <w:color w:val="auto"/>
        </w:rPr>
        <w:t xml:space="preserve">, </w:t>
      </w:r>
      <w:r w:rsidR="003C1E18" w:rsidRPr="00B615FE">
        <w:rPr>
          <w:color w:val="auto"/>
        </w:rPr>
        <w:t xml:space="preserve">kur 25.panta piektajā daļā ir noteikts, ka </w:t>
      </w:r>
      <w:r w:rsidR="003C1E18" w:rsidRPr="003C1E18">
        <w:rPr>
          <w:iCs/>
          <w:color w:val="auto"/>
        </w:rPr>
        <w:t xml:space="preserve">“uz kaitējumu videi vai tiešiem kaitējuma draudiem, ko radījis </w:t>
      </w:r>
      <w:proofErr w:type="spellStart"/>
      <w:r w:rsidR="003C1E18" w:rsidRPr="003C1E18">
        <w:rPr>
          <w:iCs/>
          <w:color w:val="auto"/>
        </w:rPr>
        <w:t>difūzais</w:t>
      </w:r>
      <w:proofErr w:type="spellEnd"/>
      <w:r w:rsidR="003C1E18" w:rsidRPr="003C1E18">
        <w:rPr>
          <w:iCs/>
          <w:color w:val="auto"/>
        </w:rPr>
        <w:t xml:space="preserve"> piesārņojums (piesārņojums gaisā, ūdeņos vai augsnē, kas netiek organizēti uztverts un izvadīts no stacionāriem piesārņojuma avotiem), </w:t>
      </w:r>
      <w:r w:rsidR="003C1E18" w:rsidRPr="003C1E18">
        <w:rPr>
          <w:iCs/>
          <w:color w:val="auto"/>
          <w:u w:val="single"/>
        </w:rPr>
        <w:t>šīs nodaļas nosacījumi attiecas tikai tad, ja var konstatēt cēloņsakarību starp kaitējumu vai tiešiem kaitējuma draudiem un operatora darbību</w:t>
      </w:r>
      <w:r w:rsidR="003C1E18" w:rsidRPr="003C1E18">
        <w:rPr>
          <w:color w:val="auto"/>
        </w:rPr>
        <w:t>.”.</w:t>
      </w:r>
    </w:p>
    <w:p w14:paraId="2ADD2313" w14:textId="1DBE5C87" w:rsidR="00F33EFF" w:rsidRPr="00B25F47" w:rsidRDefault="00F33EFF" w:rsidP="00CE6152">
      <w:pPr>
        <w:spacing w:after="120"/>
        <w:rPr>
          <w:color w:val="auto"/>
        </w:rPr>
      </w:pPr>
      <w:r w:rsidRPr="00B25F47">
        <w:rPr>
          <w:color w:val="auto"/>
        </w:rPr>
        <w:t xml:space="preserve">Papildus </w:t>
      </w:r>
      <w:hyperlink r:id="rId9" w:history="1">
        <w:r w:rsidRPr="00AF326F">
          <w:rPr>
            <w:rStyle w:val="Hyperlink"/>
            <w:i/>
            <w:color w:val="auto"/>
            <w:u w:val="none"/>
          </w:rPr>
          <w:t>Vides politikas pamatnostādnēs 2021.-2027.gadam</w:t>
        </w:r>
      </w:hyperlink>
      <w:r w:rsidRPr="00B25F47">
        <w:rPr>
          <w:color w:val="auto"/>
        </w:rPr>
        <w:t xml:space="preserve"> </w:t>
      </w:r>
      <w:r w:rsidR="0070267A">
        <w:rPr>
          <w:color w:val="auto"/>
        </w:rPr>
        <w:t>41.</w:t>
      </w:r>
      <w:r w:rsidRPr="00B25F47">
        <w:rPr>
          <w:color w:val="auto"/>
        </w:rPr>
        <w:t xml:space="preserve">rīcības virziena “Atkritumu apsaimniekošana un virzība uz nulles piesārņojumu un </w:t>
      </w:r>
      <w:proofErr w:type="spellStart"/>
      <w:r w:rsidRPr="00B25F47">
        <w:rPr>
          <w:color w:val="auto"/>
        </w:rPr>
        <w:t>apritīgumu</w:t>
      </w:r>
      <w:proofErr w:type="spellEnd"/>
      <w:r w:rsidRPr="00B25F47">
        <w:rPr>
          <w:color w:val="auto"/>
        </w:rPr>
        <w:t xml:space="preserve"> ražošanas procesos” 41.</w:t>
      </w:r>
      <w:r w:rsidR="00AD37D6">
        <w:rPr>
          <w:color w:val="auto"/>
        </w:rPr>
        <w:t>3.</w:t>
      </w:r>
      <w:r w:rsidRPr="00B25F47">
        <w:rPr>
          <w:color w:val="auto"/>
        </w:rPr>
        <w:t>apakšpunkts nosaka, ka par vēsturiski piesārņoto vietu sanāciju kā pirmā atbildīgā institūcija ir noteikts VVD un papildu atbildīgās institūcijas ir p</w:t>
      </w:r>
      <w:r w:rsidR="009F593F">
        <w:rPr>
          <w:color w:val="auto"/>
        </w:rPr>
        <w:t>iesārņoto teritoriju īpašnieki.</w:t>
      </w:r>
    </w:p>
    <w:p w14:paraId="00974F12" w14:textId="1C67B82D" w:rsidR="00F33EFF" w:rsidRDefault="00F33EFF" w:rsidP="00CE6152">
      <w:pPr>
        <w:spacing w:after="120"/>
        <w:rPr>
          <w:color w:val="auto"/>
        </w:rPr>
      </w:pPr>
      <w:r w:rsidRPr="00B25F47">
        <w:rPr>
          <w:color w:val="auto"/>
        </w:rPr>
        <w:t xml:space="preserve">Likuma “Par piesārņojumu” 38.pantā noteikti gadījumi, kuros var noteikt atbildīgo institūciju par piesārņojuma radīšanu, savukārt 43.panta trešā daļa nosaka, ka ja nav </w:t>
      </w:r>
      <w:r w:rsidRPr="00B25F47">
        <w:rPr>
          <w:color w:val="auto"/>
        </w:rPr>
        <w:lastRenderedPageBreak/>
        <w:t xml:space="preserve">iespējams noteikt personas, kuras sedz ar sanāciju saistītos izdevumus, vai iegūt sanācijai nepieciešamos līdzekļus, atbildīgā institūcija (t.i. VVD) nosaka nepieciešamo līdzekļu </w:t>
      </w:r>
      <w:r w:rsidRPr="00AD674D">
        <w:rPr>
          <w:color w:val="auto"/>
        </w:rPr>
        <w:t>apjomu un informē VARAM. Attiecīgi VARAM ņem vērā šo VVD sniegto informāciju, izstrādājot Vides politikas pamatnostādnes konkrētajam laika periodam, kurās identificē pr</w:t>
      </w:r>
      <w:r w:rsidR="009F593F" w:rsidRPr="00AD674D">
        <w:rPr>
          <w:color w:val="auto"/>
        </w:rPr>
        <w:t xml:space="preserve">ioritāri </w:t>
      </w:r>
      <w:proofErr w:type="spellStart"/>
      <w:r w:rsidR="009F593F" w:rsidRPr="00AD674D">
        <w:rPr>
          <w:color w:val="auto"/>
        </w:rPr>
        <w:t>sanējamās</w:t>
      </w:r>
      <w:proofErr w:type="spellEnd"/>
      <w:r w:rsidR="009F593F" w:rsidRPr="00AD674D">
        <w:rPr>
          <w:color w:val="auto"/>
        </w:rPr>
        <w:t xml:space="preserve"> teritorijas.</w:t>
      </w:r>
    </w:p>
    <w:p w14:paraId="4FB64BBC" w14:textId="03D7051D" w:rsidR="00FC3321" w:rsidRPr="00FC3321" w:rsidRDefault="00FC3321" w:rsidP="00FC3321">
      <w:pPr>
        <w:spacing w:after="120" w:line="252" w:lineRule="auto"/>
        <w:rPr>
          <w:color w:val="auto"/>
        </w:rPr>
      </w:pPr>
      <w:r w:rsidRPr="00024C42">
        <w:rPr>
          <w:color w:val="auto"/>
        </w:rPr>
        <w:t xml:space="preserve">Papildus tam, likuma “Par piesārņojumu” 44.panta pirmā daļa, nosaka, </w:t>
      </w:r>
      <w:r w:rsidRPr="00FC3321">
        <w:rPr>
          <w:color w:val="auto"/>
        </w:rPr>
        <w:t>ka VVD slēdz līgumu par sanācijas darbu izpildi kā pasūtītājs (ja ir minētā likuma 43.panta trešās daļas gadījums), kad nav iespējams noteikt personas, kuras sedz ar sanāciju saistītos izdevumus.</w:t>
      </w:r>
    </w:p>
    <w:p w14:paraId="46A839D0" w14:textId="529E71A5" w:rsidR="00FC3321" w:rsidRPr="00F64EB8" w:rsidRDefault="00FC3321" w:rsidP="00FC3321">
      <w:pPr>
        <w:spacing w:after="120"/>
        <w:rPr>
          <w:color w:val="auto"/>
        </w:rPr>
      </w:pPr>
      <w:r w:rsidRPr="00F64EB8">
        <w:rPr>
          <w:color w:val="auto"/>
        </w:rPr>
        <w:t xml:space="preserve">Aizkraukles piesārņojuma gadījumā nav iespējams noteikt personas, kurām ir pienākums segt ar sanāciju saistītos izdevumus un piemērot principu “piesārņotājs maksā”. </w:t>
      </w:r>
      <w:r>
        <w:rPr>
          <w:color w:val="auto"/>
        </w:rPr>
        <w:t>Pašreizējos t</w:t>
      </w:r>
      <w:r w:rsidRPr="00F64EB8">
        <w:rPr>
          <w:color w:val="auto"/>
        </w:rPr>
        <w:t>eritorijas īpašniekus nevar uzskatīt par piesārņojuma radītāju un personu, kuras darbības dēļ radīts piesārņojums.</w:t>
      </w:r>
    </w:p>
    <w:p w14:paraId="4E7E6894" w14:textId="5399D8E4" w:rsidR="00E14F30" w:rsidRPr="00AD674D" w:rsidRDefault="004E2670" w:rsidP="00CE6152">
      <w:pPr>
        <w:spacing w:after="120"/>
        <w:rPr>
          <w:color w:val="auto"/>
          <w:sz w:val="22"/>
        </w:rPr>
      </w:pPr>
      <w:r w:rsidRPr="00AD674D">
        <w:rPr>
          <w:color w:val="auto"/>
        </w:rPr>
        <w:t xml:space="preserve">Ņemot vērā iepriekš minēto un </w:t>
      </w:r>
      <w:r w:rsidR="00E14F30" w:rsidRPr="00AD674D">
        <w:rPr>
          <w:color w:val="auto"/>
        </w:rPr>
        <w:t>VARAM konsult</w:t>
      </w:r>
      <w:r w:rsidRPr="00AD674D">
        <w:rPr>
          <w:color w:val="auto"/>
        </w:rPr>
        <w:t>ācijas</w:t>
      </w:r>
      <w:r w:rsidR="00E14F30" w:rsidRPr="00AD674D">
        <w:rPr>
          <w:color w:val="auto"/>
        </w:rPr>
        <w:t xml:space="preserve"> ar Tieslietu ministriju</w:t>
      </w:r>
      <w:r w:rsidR="0093144B">
        <w:rPr>
          <w:color w:val="auto"/>
        </w:rPr>
        <w:t>,</w:t>
      </w:r>
      <w:r w:rsidR="00E14F30" w:rsidRPr="00AD674D">
        <w:rPr>
          <w:color w:val="auto"/>
        </w:rPr>
        <w:t xml:space="preserve"> tika secināts, ka gadījumā, ja saskaņā ar spēkā esošajiem normatīvajiem aktiem nav iespējams noteikt atbildīgo personu vai uzdot tai veikt vēsturiski piesārņotās teritorijas sanāciju pēc principa “piesārņotājs maksā”, un</w:t>
      </w:r>
      <w:r w:rsidR="0040211D">
        <w:rPr>
          <w:color w:val="auto"/>
        </w:rPr>
        <w:t>,</w:t>
      </w:r>
      <w:r w:rsidR="00E14F30" w:rsidRPr="00AD674D">
        <w:rPr>
          <w:color w:val="auto"/>
        </w:rPr>
        <w:t xml:space="preserve"> ja </w:t>
      </w:r>
      <w:proofErr w:type="spellStart"/>
      <w:r w:rsidR="00E14F30" w:rsidRPr="00AD674D">
        <w:rPr>
          <w:color w:val="auto"/>
        </w:rPr>
        <w:t>difūzais</w:t>
      </w:r>
      <w:proofErr w:type="spellEnd"/>
      <w:r w:rsidR="00E14F30" w:rsidRPr="00AD674D">
        <w:rPr>
          <w:color w:val="auto"/>
        </w:rPr>
        <w:t xml:space="preserve"> piesārņojums (Vides aizsardzības likuma 25.panta piektā daļa) rada apdraudējumu sabiedrībai, </w:t>
      </w:r>
      <w:r w:rsidR="00E14F30" w:rsidRPr="00AD674D">
        <w:rPr>
          <w:color w:val="auto"/>
          <w:u w:val="single"/>
        </w:rPr>
        <w:t>valstij ir pienākums veikt šādu piesārņoto vietu sanāciju</w:t>
      </w:r>
      <w:r w:rsidR="00E14F30" w:rsidRPr="00AD674D">
        <w:rPr>
          <w:color w:val="auto"/>
        </w:rPr>
        <w:t>, t</w:t>
      </w:r>
      <w:r w:rsidR="00AD674D" w:rsidRPr="00AD674D">
        <w:rPr>
          <w:color w:val="auto"/>
        </w:rPr>
        <w:t>.sk.</w:t>
      </w:r>
      <w:r w:rsidR="00E14F30" w:rsidRPr="00AD674D">
        <w:rPr>
          <w:color w:val="auto"/>
        </w:rPr>
        <w:t xml:space="preserve"> atbilstoši likumam “Par piesārņojumu” meklēt iespēju piesaistīt papildus finanšu līdzekļus.</w:t>
      </w:r>
      <w:r w:rsidR="00AD674D" w:rsidRPr="00AD674D">
        <w:rPr>
          <w:color w:val="auto"/>
          <w:sz w:val="22"/>
        </w:rPr>
        <w:t xml:space="preserve"> </w:t>
      </w:r>
      <w:r w:rsidR="00E14F30" w:rsidRPr="00AD674D">
        <w:rPr>
          <w:color w:val="auto"/>
        </w:rPr>
        <w:t>Šādā gadījumā saskaņā ar M</w:t>
      </w:r>
      <w:r w:rsidR="00AD674D" w:rsidRPr="00AD674D">
        <w:rPr>
          <w:color w:val="auto"/>
        </w:rPr>
        <w:t>K</w:t>
      </w:r>
      <w:r w:rsidR="00E14F30" w:rsidRPr="00AD674D">
        <w:rPr>
          <w:color w:val="auto"/>
        </w:rPr>
        <w:t xml:space="preserve"> </w:t>
      </w:r>
      <w:hyperlink r:id="rId10" w:history="1">
        <w:r w:rsidR="00E14F30" w:rsidRPr="00AD674D">
          <w:rPr>
            <w:rStyle w:val="Hyperlink"/>
            <w:color w:val="auto"/>
            <w:u w:val="none"/>
          </w:rPr>
          <w:t>2004.gada 23.novembra noteikumu Nr.962 “Valsts vides dienesta nolikums”</w:t>
        </w:r>
      </w:hyperlink>
      <w:r w:rsidR="00E14F30" w:rsidRPr="00AD674D">
        <w:rPr>
          <w:color w:val="auto"/>
        </w:rPr>
        <w:t xml:space="preserve"> 4.6.apakšpunktu </w:t>
      </w:r>
      <w:r w:rsidR="00E14F30" w:rsidRPr="00AD674D">
        <w:rPr>
          <w:color w:val="auto"/>
          <w:u w:val="single"/>
        </w:rPr>
        <w:t>pienākums organizēt vēsturiski piesārņoto vietu sanāciju ir VVD kompetencē</w:t>
      </w:r>
      <w:r w:rsidR="00E14F30" w:rsidRPr="00AD674D">
        <w:rPr>
          <w:color w:val="auto"/>
        </w:rPr>
        <w:t>.</w:t>
      </w:r>
    </w:p>
    <w:p w14:paraId="0E05AAD6" w14:textId="41E669B6" w:rsidR="003C1E18" w:rsidRPr="00F60A0E" w:rsidRDefault="003C1E18" w:rsidP="00CE6152">
      <w:pPr>
        <w:spacing w:after="120" w:line="252" w:lineRule="auto"/>
      </w:pPr>
      <w:r w:rsidRPr="00F60A0E">
        <w:rPr>
          <w:color w:val="auto"/>
        </w:rPr>
        <w:t xml:space="preserve">Tāpat VVD iesaiste šajā sanācijas projektā kā projekta īstenotājam ir sabiedrības interesēs, lai nodrošinātu projekta sekmīgu ieviešanu un resursu efektīvu izlietošanu, ņemot vērā VVD pieredzi un kompetenci komplicētu un lielu sanācijas projektu īstenošanā, piemēram, Inčukalna </w:t>
      </w:r>
      <w:proofErr w:type="spellStart"/>
      <w:r w:rsidRPr="00F60A0E">
        <w:rPr>
          <w:color w:val="auto"/>
        </w:rPr>
        <w:t>sērskābā</w:t>
      </w:r>
      <w:proofErr w:type="spellEnd"/>
      <w:r w:rsidRPr="00F60A0E">
        <w:rPr>
          <w:color w:val="auto"/>
        </w:rPr>
        <w:t xml:space="preserve"> gudrona dīķu</w:t>
      </w:r>
      <w:r w:rsidR="00231EEE">
        <w:rPr>
          <w:color w:val="auto"/>
        </w:rPr>
        <w:t xml:space="preserve"> sanācija</w:t>
      </w:r>
      <w:r w:rsidRPr="00F60A0E">
        <w:rPr>
          <w:color w:val="auto"/>
        </w:rPr>
        <w:t xml:space="preserve"> un Sarkandaugavas vēsturiski piesārņoto vietu sanācija</w:t>
      </w:r>
      <w:r w:rsidR="0066761C">
        <w:rPr>
          <w:color w:val="auto"/>
        </w:rPr>
        <w:t>.</w:t>
      </w:r>
      <w:r>
        <w:rPr>
          <w:color w:val="auto"/>
        </w:rPr>
        <w:t xml:space="preserve"> </w:t>
      </w:r>
      <w:r w:rsidRPr="00F60A0E">
        <w:rPr>
          <w:color w:val="auto"/>
        </w:rPr>
        <w:t xml:space="preserve">Projektā plānota sadarbība ar Šveices ekspertiem </w:t>
      </w:r>
      <w:r>
        <w:rPr>
          <w:color w:val="auto"/>
        </w:rPr>
        <w:t xml:space="preserve">sanācijas jomā </w:t>
      </w:r>
      <w:r w:rsidRPr="00F60A0E">
        <w:rPr>
          <w:color w:val="auto"/>
        </w:rPr>
        <w:t>un VVD jau ir iepriekšējā pieredze sadarbībai ar Šveici</w:t>
      </w:r>
      <w:r>
        <w:rPr>
          <w:color w:val="auto"/>
        </w:rPr>
        <w:t xml:space="preserve"> </w:t>
      </w:r>
      <w:r w:rsidRPr="00B25F47">
        <w:rPr>
          <w:color w:val="auto"/>
        </w:rPr>
        <w:t>(</w:t>
      </w:r>
      <w:r>
        <w:rPr>
          <w:color w:val="auto"/>
        </w:rPr>
        <w:t xml:space="preserve">Sarkandaugavas teritorijas sanācija </w:t>
      </w:r>
      <w:r w:rsidRPr="00B25F47">
        <w:rPr>
          <w:color w:val="auto"/>
        </w:rPr>
        <w:t>Šveices sadarbī</w:t>
      </w:r>
      <w:r>
        <w:rPr>
          <w:color w:val="auto"/>
        </w:rPr>
        <w:t>bas programmas pirmajā periodā)</w:t>
      </w:r>
      <w:r w:rsidRPr="00F60A0E">
        <w:rPr>
          <w:color w:val="auto"/>
        </w:rPr>
        <w:t>., t.i. būtiskas zināšanas un kapacitāte, lai nodrošinātu kvalitatīvu sadarbību.</w:t>
      </w:r>
    </w:p>
    <w:p w14:paraId="1D393F98" w14:textId="12FC465E" w:rsidR="00F33EFF" w:rsidRPr="003E46D0" w:rsidRDefault="00F33EFF" w:rsidP="00F33EFF">
      <w:pPr>
        <w:rPr>
          <w:i/>
          <w:color w:val="auto"/>
          <w:u w:val="single"/>
        </w:rPr>
      </w:pPr>
      <w:r w:rsidRPr="003E46D0">
        <w:rPr>
          <w:i/>
          <w:color w:val="auto"/>
          <w:u w:val="single"/>
        </w:rPr>
        <w:t>Īss iepriekš noteiktā projekta apraksts</w:t>
      </w:r>
    </w:p>
    <w:p w14:paraId="5CF23BA0" w14:textId="3F723466" w:rsidR="009B73D2" w:rsidRPr="00FC7E7E" w:rsidRDefault="000B435F" w:rsidP="00CE6152">
      <w:pPr>
        <w:spacing w:after="120"/>
        <w:rPr>
          <w:color w:val="auto"/>
        </w:rPr>
      </w:pPr>
      <w:r>
        <w:rPr>
          <w:rStyle w:val="ui-provider"/>
          <w:color w:val="auto"/>
        </w:rPr>
        <w:t xml:space="preserve">INP mērķis ir </w:t>
      </w:r>
      <w:r w:rsidRPr="00D977B3">
        <w:rPr>
          <w:rStyle w:val="ui-provider"/>
          <w:color w:val="auto"/>
        </w:rPr>
        <w:t>uzlabot vides kvalitāti vēsturiski piesārņotā(-</w:t>
      </w:r>
      <w:proofErr w:type="spellStart"/>
      <w:r w:rsidRPr="00D977B3">
        <w:rPr>
          <w:rStyle w:val="ui-provider"/>
          <w:color w:val="auto"/>
        </w:rPr>
        <w:t>ās</w:t>
      </w:r>
      <w:proofErr w:type="spellEnd"/>
      <w:r w:rsidRPr="00D977B3">
        <w:rPr>
          <w:rStyle w:val="ui-provider"/>
          <w:color w:val="auto"/>
        </w:rPr>
        <w:t>) vietā(-</w:t>
      </w:r>
      <w:proofErr w:type="spellStart"/>
      <w:r w:rsidRPr="00D977B3">
        <w:rPr>
          <w:rStyle w:val="ui-provider"/>
          <w:color w:val="auto"/>
        </w:rPr>
        <w:t>ās</w:t>
      </w:r>
      <w:proofErr w:type="spellEnd"/>
      <w:r w:rsidRPr="00D977B3">
        <w:rPr>
          <w:rStyle w:val="ui-provider"/>
          <w:color w:val="auto"/>
        </w:rPr>
        <w:t xml:space="preserve">) </w:t>
      </w:r>
      <w:r w:rsidR="00FC7E7E">
        <w:rPr>
          <w:rStyle w:val="ui-provider"/>
          <w:color w:val="auto"/>
        </w:rPr>
        <w:t>Aizkraukl</w:t>
      </w:r>
      <w:r w:rsidR="00231EEE">
        <w:rPr>
          <w:rStyle w:val="ui-provider"/>
          <w:color w:val="auto"/>
        </w:rPr>
        <w:t>es</w:t>
      </w:r>
      <w:r w:rsidR="00FC7E7E">
        <w:rPr>
          <w:rStyle w:val="ui-provider"/>
          <w:color w:val="auto"/>
        </w:rPr>
        <w:t xml:space="preserve"> novadā </w:t>
      </w:r>
      <w:r w:rsidRPr="00D977B3">
        <w:rPr>
          <w:rStyle w:val="ui-provider"/>
          <w:color w:val="auto"/>
        </w:rPr>
        <w:t>un samazināt riskus cilvēku veselībai.</w:t>
      </w:r>
      <w:r>
        <w:rPr>
          <w:rStyle w:val="ui-provider"/>
          <w:color w:val="auto"/>
        </w:rPr>
        <w:t xml:space="preserve"> </w:t>
      </w:r>
      <w:r w:rsidR="00AF326F" w:rsidRPr="003E46D0">
        <w:rPr>
          <w:color w:val="auto"/>
          <w:szCs w:val="28"/>
        </w:rPr>
        <w:t>Aizkraukles pilsētas teritorijā, Pļaviņu HES tiešā tuvumā bijušās dzelzsbetona izstrādājumu rūpnīcas teritorijā</w:t>
      </w:r>
      <w:r w:rsidR="00AD674D" w:rsidRPr="003E46D0">
        <w:rPr>
          <w:color w:val="auto"/>
          <w:szCs w:val="28"/>
        </w:rPr>
        <w:t>,</w:t>
      </w:r>
      <w:r w:rsidR="00AF326F" w:rsidRPr="003E46D0">
        <w:rPr>
          <w:color w:val="auto"/>
          <w:szCs w:val="28"/>
        </w:rPr>
        <w:t xml:space="preserve"> Dzelzceļa ielā 10</w:t>
      </w:r>
      <w:r w:rsidR="00AD674D" w:rsidRPr="003E46D0">
        <w:rPr>
          <w:color w:val="auto"/>
          <w:szCs w:val="28"/>
        </w:rPr>
        <w:t>,</w:t>
      </w:r>
      <w:r w:rsidR="00AF326F" w:rsidRPr="003E46D0">
        <w:rPr>
          <w:color w:val="auto"/>
          <w:szCs w:val="28"/>
        </w:rPr>
        <w:t xml:space="preserve"> atrodas piesārņota vieta Nr.32015/2810 (atbilstoši Piesārņoto un potenciāli piesārņoto vietu reģistram:  </w:t>
      </w:r>
      <w:hyperlink r:id="rId11" w:anchor="viewType=pppvListView&amp;incrementCounter=1" w:history="1">
        <w:r w:rsidR="00AF326F" w:rsidRPr="00EA60E5">
          <w:rPr>
            <w:rStyle w:val="Hyperlink"/>
            <w:szCs w:val="28"/>
          </w:rPr>
          <w:t>http://parissrv.lvgmc.lv/#viewType=pppvListView&amp;incrementCounter=1</w:t>
        </w:r>
      </w:hyperlink>
      <w:r w:rsidR="00AF326F" w:rsidRPr="003E46D0">
        <w:rPr>
          <w:color w:val="auto"/>
          <w:szCs w:val="28"/>
        </w:rPr>
        <w:t>)</w:t>
      </w:r>
      <w:r w:rsidR="00AD674D" w:rsidRPr="003E46D0">
        <w:rPr>
          <w:color w:val="auto"/>
          <w:szCs w:val="28"/>
        </w:rPr>
        <w:t>.</w:t>
      </w:r>
    </w:p>
    <w:p w14:paraId="18EDD101" w14:textId="1B50F942" w:rsidR="00AF326F" w:rsidRPr="003E46D0" w:rsidRDefault="002D4691" w:rsidP="00CE6152">
      <w:pPr>
        <w:spacing w:after="120"/>
        <w:rPr>
          <w:color w:val="auto"/>
          <w:szCs w:val="28"/>
        </w:rPr>
      </w:pPr>
      <w:r w:rsidRPr="002D4691">
        <w:rPr>
          <w:color w:val="auto"/>
          <w:szCs w:val="28"/>
        </w:rPr>
        <w:t>Lai noteiktu piesārņojuma apmēru un iespējamās sanācijas metodes no 2021.gada līdz 2023.gada sākumam ir veikta neatkarīga piesārņotās vietas detalizēta izpēte</w:t>
      </w:r>
      <w:r w:rsidR="00231EEE">
        <w:rPr>
          <w:color w:val="auto"/>
          <w:szCs w:val="28"/>
        </w:rPr>
        <w:t xml:space="preserve"> piesaistot ārējos ekspertus</w:t>
      </w:r>
      <w:r w:rsidRPr="002D4691">
        <w:rPr>
          <w:color w:val="auto"/>
          <w:szCs w:val="28"/>
        </w:rPr>
        <w:t>.</w:t>
      </w:r>
      <w:r>
        <w:rPr>
          <w:color w:val="auto"/>
          <w:szCs w:val="28"/>
        </w:rPr>
        <w:t xml:space="preserve"> </w:t>
      </w:r>
      <w:r w:rsidR="00AF326F" w:rsidRPr="003E46D0">
        <w:rPr>
          <w:color w:val="auto"/>
          <w:szCs w:val="28"/>
        </w:rPr>
        <w:t xml:space="preserve">Minētā teritorija ir piesārņota ar naftas produktiem, mazutu vai mazutam līdzīgiem naftas produktiem, dīzeļdegvielu. Peldošo naftas produktu sastāvā konstatēti </w:t>
      </w:r>
      <w:proofErr w:type="spellStart"/>
      <w:r w:rsidR="00AF326F" w:rsidRPr="003E46D0">
        <w:rPr>
          <w:color w:val="auto"/>
          <w:szCs w:val="28"/>
        </w:rPr>
        <w:t>policikliskie</w:t>
      </w:r>
      <w:proofErr w:type="spellEnd"/>
      <w:r w:rsidR="00AF326F" w:rsidRPr="003E46D0">
        <w:rPr>
          <w:color w:val="auto"/>
          <w:szCs w:val="28"/>
        </w:rPr>
        <w:t xml:space="preserve"> aromātiskie ogļūdeņraži (PAO) un </w:t>
      </w:r>
      <w:proofErr w:type="spellStart"/>
      <w:r w:rsidR="00AF326F" w:rsidRPr="003E46D0">
        <w:rPr>
          <w:color w:val="auto"/>
          <w:szCs w:val="28"/>
        </w:rPr>
        <w:t>polihlorētie</w:t>
      </w:r>
      <w:proofErr w:type="spellEnd"/>
      <w:r w:rsidR="00AF326F" w:rsidRPr="003E46D0">
        <w:rPr>
          <w:color w:val="auto"/>
          <w:szCs w:val="28"/>
        </w:rPr>
        <w:t xml:space="preserve"> </w:t>
      </w:r>
      <w:proofErr w:type="spellStart"/>
      <w:r w:rsidR="00AF326F" w:rsidRPr="003E46D0">
        <w:rPr>
          <w:color w:val="auto"/>
          <w:szCs w:val="28"/>
        </w:rPr>
        <w:t>bifenili</w:t>
      </w:r>
      <w:proofErr w:type="spellEnd"/>
      <w:r w:rsidR="00AF326F" w:rsidRPr="003E46D0">
        <w:rPr>
          <w:color w:val="auto"/>
          <w:szCs w:val="28"/>
        </w:rPr>
        <w:t xml:space="preserve"> (PHB). Piesārņojuma avots ir bijušās dzelzsbetona rūpnīcas mazuta saimniecības infrastruktūra – ēkas, rezervuāri un komunikācijas, no kuriem ilglaicīgi vidē noplūdušas piesārņojošās vielas. </w:t>
      </w:r>
      <w:r w:rsidR="00AD674D" w:rsidRPr="003E46D0">
        <w:rPr>
          <w:color w:val="auto"/>
          <w:szCs w:val="28"/>
        </w:rPr>
        <w:t xml:space="preserve"> </w:t>
      </w:r>
      <w:r w:rsidR="00AF326F" w:rsidRPr="003E46D0">
        <w:rPr>
          <w:color w:val="auto"/>
          <w:szCs w:val="28"/>
        </w:rPr>
        <w:t xml:space="preserve">Piesārņojums no piesārņotās vietas ilglaicīgi migrējis uz blakus esošo teritoriju </w:t>
      </w:r>
      <w:r w:rsidR="00AD674D" w:rsidRPr="003E46D0">
        <w:rPr>
          <w:color w:val="auto"/>
          <w:szCs w:val="28"/>
        </w:rPr>
        <w:t xml:space="preserve">Pļaviņu HES teritorijā, </w:t>
      </w:r>
      <w:r w:rsidR="00AF326F" w:rsidRPr="003E46D0">
        <w:rPr>
          <w:color w:val="auto"/>
          <w:szCs w:val="28"/>
        </w:rPr>
        <w:t>Enerģētiķu ielā</w:t>
      </w:r>
      <w:r w:rsidR="0020237B">
        <w:rPr>
          <w:color w:val="auto"/>
          <w:szCs w:val="28"/>
        </w:rPr>
        <w:t> </w:t>
      </w:r>
      <w:r w:rsidR="00AF326F" w:rsidRPr="00D1265C">
        <w:rPr>
          <w:color w:val="auto"/>
          <w:szCs w:val="28"/>
        </w:rPr>
        <w:t>2</w:t>
      </w:r>
      <w:r w:rsidR="00F441DD" w:rsidRPr="00D1265C">
        <w:rPr>
          <w:color w:val="auto"/>
          <w:szCs w:val="28"/>
        </w:rPr>
        <w:t>.</w:t>
      </w:r>
    </w:p>
    <w:p w14:paraId="12E53F61" w14:textId="5255BF93" w:rsidR="00543F29" w:rsidRPr="00E14F30" w:rsidRDefault="00543F29" w:rsidP="002D4691">
      <w:pPr>
        <w:spacing w:after="120"/>
        <w:rPr>
          <w:color w:val="auto"/>
          <w:szCs w:val="28"/>
        </w:rPr>
      </w:pPr>
      <w:r w:rsidRPr="002D4691">
        <w:rPr>
          <w:color w:val="auto"/>
          <w:szCs w:val="28"/>
        </w:rPr>
        <w:t>Pilotprojekta fāze paredzēta kā pirmā darbu fāze sanācijas laikā, lai apstiprinātu izvēlēto metožu piemērotību sanācijas darbiem.</w:t>
      </w:r>
      <w:r w:rsidRPr="002D4691">
        <w:rPr>
          <w:color w:val="auto"/>
        </w:rPr>
        <w:t xml:space="preserve"> INP plānots teritoriju attīrīt </w:t>
      </w:r>
      <w:r w:rsidR="00282833">
        <w:rPr>
          <w:color w:val="auto"/>
        </w:rPr>
        <w:t xml:space="preserve">atbilstoši normatīvo aktu prasībām, lai teritoriju uzskatītu par sanētu </w:t>
      </w:r>
      <w:r w:rsidRPr="002D4691">
        <w:rPr>
          <w:color w:val="auto"/>
        </w:rPr>
        <w:t xml:space="preserve">, līdz ar to </w:t>
      </w:r>
      <w:r w:rsidR="00C00775" w:rsidRPr="002D4691">
        <w:rPr>
          <w:color w:val="auto"/>
        </w:rPr>
        <w:t>konkrēts</w:t>
      </w:r>
      <w:r w:rsidRPr="002D4691">
        <w:rPr>
          <w:color w:val="auto"/>
        </w:rPr>
        <w:t xml:space="preserve"> </w:t>
      </w:r>
      <w:proofErr w:type="spellStart"/>
      <w:r w:rsidR="006E2A92" w:rsidRPr="002D4691">
        <w:rPr>
          <w:color w:val="auto"/>
        </w:rPr>
        <w:t>sanēja</w:t>
      </w:r>
      <w:r w:rsidRPr="002D4691">
        <w:rPr>
          <w:color w:val="auto"/>
        </w:rPr>
        <w:t>mā</w:t>
      </w:r>
      <w:r w:rsidR="00C00775" w:rsidRPr="002D4691">
        <w:rPr>
          <w:color w:val="auto"/>
        </w:rPr>
        <w:t>s</w:t>
      </w:r>
      <w:proofErr w:type="spellEnd"/>
      <w:r w:rsidRPr="002D4691">
        <w:rPr>
          <w:color w:val="auto"/>
        </w:rPr>
        <w:t xml:space="preserve"> teritorijas apmērs būs atkarīgs no noteiktajām piesārņojuma sanācijas metodēm</w:t>
      </w:r>
      <w:r w:rsidR="006E2A92" w:rsidRPr="002D4691">
        <w:rPr>
          <w:color w:val="auto"/>
        </w:rPr>
        <w:t>, kas ir realizējamas</w:t>
      </w:r>
      <w:r w:rsidRPr="002D4691">
        <w:rPr>
          <w:color w:val="auto"/>
        </w:rPr>
        <w:t xml:space="preserve"> pieejamā Šveices sadarbības programmas finansējuma ietvaros.</w:t>
      </w:r>
      <w:r>
        <w:rPr>
          <w:color w:val="auto"/>
        </w:rPr>
        <w:t xml:space="preserve"> </w:t>
      </w:r>
      <w:r w:rsidRPr="00A908A3">
        <w:rPr>
          <w:color w:val="auto"/>
          <w:szCs w:val="28"/>
        </w:rPr>
        <w:t xml:space="preserve">Ja Šveices sadarbības programmas finansējums Aizkraukles vēsturiski </w:t>
      </w:r>
      <w:r w:rsidRPr="00E14F30">
        <w:rPr>
          <w:color w:val="auto"/>
          <w:szCs w:val="28"/>
        </w:rPr>
        <w:t xml:space="preserve">piesārņotās vietas sanācijai nebūs pietiekams, tad papildus var tikt izvērtēts piesaistīt </w:t>
      </w:r>
      <w:r w:rsidRPr="005A1E8E">
        <w:rPr>
          <w:i/>
          <w:iCs/>
          <w:color w:val="auto"/>
          <w:szCs w:val="28"/>
        </w:rPr>
        <w:t>Eiropas Savienības Kohēzijas politikas programmas 2021</w:t>
      </w:r>
      <w:r w:rsidR="007008E5">
        <w:rPr>
          <w:i/>
          <w:iCs/>
          <w:color w:val="auto"/>
          <w:szCs w:val="28"/>
        </w:rPr>
        <w:t> </w:t>
      </w:r>
      <w:r w:rsidRPr="005A1E8E">
        <w:rPr>
          <w:i/>
          <w:iCs/>
          <w:color w:val="auto"/>
          <w:szCs w:val="28"/>
        </w:rPr>
        <w:t>-</w:t>
      </w:r>
      <w:r w:rsidR="007008E5">
        <w:rPr>
          <w:i/>
          <w:iCs/>
          <w:color w:val="auto"/>
          <w:szCs w:val="28"/>
        </w:rPr>
        <w:t> </w:t>
      </w:r>
      <w:r w:rsidRPr="005A1E8E">
        <w:rPr>
          <w:i/>
          <w:iCs/>
          <w:color w:val="auto"/>
          <w:szCs w:val="28"/>
        </w:rPr>
        <w:t>2027. gadam</w:t>
      </w:r>
      <w:r w:rsidRPr="00E14F30">
        <w:rPr>
          <w:color w:val="auto"/>
          <w:szCs w:val="28"/>
        </w:rPr>
        <w:t xml:space="preserve"> </w:t>
      </w:r>
      <w:r>
        <w:rPr>
          <w:color w:val="auto"/>
          <w:szCs w:val="28"/>
        </w:rPr>
        <w:t>(apstiprināta ar MK 2021.gada 16.novembra rīkojumu Nr.841 “</w:t>
      </w:r>
      <w:r w:rsidRPr="00E83EB7">
        <w:rPr>
          <w:color w:val="auto"/>
          <w:szCs w:val="28"/>
        </w:rPr>
        <w:t>Par Eiropas Savienības kohēzijas politikas programmu 2021.–2027. gadam</w:t>
      </w:r>
      <w:r>
        <w:rPr>
          <w:color w:val="auto"/>
          <w:szCs w:val="28"/>
        </w:rPr>
        <w:t xml:space="preserve">”) </w:t>
      </w:r>
      <w:r w:rsidRPr="00E14F30">
        <w:rPr>
          <w:color w:val="auto"/>
          <w:szCs w:val="28"/>
        </w:rPr>
        <w:t>finansējumu vai citu ārvalstu finanšu instrumentu finansējumu.</w:t>
      </w:r>
    </w:p>
    <w:p w14:paraId="7FBD16A5" w14:textId="3EA3412B" w:rsidR="00543F29" w:rsidRPr="00F64EB8" w:rsidRDefault="00543F29" w:rsidP="002D4691">
      <w:pPr>
        <w:spacing w:after="120"/>
        <w:rPr>
          <w:color w:val="auto"/>
        </w:rPr>
      </w:pPr>
      <w:r w:rsidRPr="00F64EB8">
        <w:rPr>
          <w:color w:val="auto"/>
        </w:rPr>
        <w:t xml:space="preserve">INP </w:t>
      </w:r>
      <w:r>
        <w:rPr>
          <w:color w:val="auto"/>
        </w:rPr>
        <w:t xml:space="preserve">plānota partnerība ar zemes īpašniekiem </w:t>
      </w:r>
      <w:r w:rsidRPr="00F64EB8">
        <w:rPr>
          <w:color w:val="auto"/>
        </w:rPr>
        <w:t>un to</w:t>
      </w:r>
      <w:r w:rsidRPr="00F64EB8">
        <w:t xml:space="preserve"> </w:t>
      </w:r>
      <w:r w:rsidRPr="00F64EB8">
        <w:rPr>
          <w:color w:val="auto"/>
        </w:rPr>
        <w:t xml:space="preserve">iesaiste tiks izvērtēta tikai attiecībā uz publisku funkciju īstenošanu vai sadarbību bez komerciālām interesēm. Partnerība netiks izvērtēta attiecībā uz sanācijas darbu īstenošanu, kur </w:t>
      </w:r>
      <w:r w:rsidR="00B97EC7">
        <w:rPr>
          <w:color w:val="auto"/>
        </w:rPr>
        <w:t xml:space="preserve">sanācijas darbu veicējs </w:t>
      </w:r>
      <w:r w:rsidRPr="00F64EB8">
        <w:rPr>
          <w:color w:val="auto"/>
        </w:rPr>
        <w:t>tiks izvēlēts publiskā iepirkuma rezultātā.</w:t>
      </w:r>
    </w:p>
    <w:p w14:paraId="7E73451D" w14:textId="4862F33D" w:rsidR="00543F29" w:rsidRPr="00F64EB8" w:rsidRDefault="007008E5" w:rsidP="002D4691">
      <w:pPr>
        <w:spacing w:after="120"/>
        <w:rPr>
          <w:color w:val="auto"/>
        </w:rPr>
      </w:pPr>
      <w:r w:rsidRPr="00896CCA">
        <w:rPr>
          <w:color w:val="auto"/>
        </w:rPr>
        <w:t xml:space="preserve">Publiskais finansējums Aizkraukles pašvaldības īpašumā esošās teritorijas sanācijai varētu nekvalificēties kā valsts atbalsts, ja </w:t>
      </w:r>
      <w:proofErr w:type="spellStart"/>
      <w:r w:rsidRPr="00896CCA">
        <w:rPr>
          <w:color w:val="auto"/>
        </w:rPr>
        <w:t>sanējamā</w:t>
      </w:r>
      <w:proofErr w:type="spellEnd"/>
      <w:r w:rsidRPr="00896CCA">
        <w:rPr>
          <w:color w:val="auto"/>
        </w:rPr>
        <w:t xml:space="preserve"> teritorija nekad netiks izmantota jebkādai saimnieciskai darbībai.</w:t>
      </w:r>
      <w:r w:rsidR="00671BB4">
        <w:rPr>
          <w:color w:val="auto"/>
        </w:rPr>
        <w:t xml:space="preserve"> </w:t>
      </w:r>
      <w:r>
        <w:rPr>
          <w:color w:val="auto"/>
        </w:rPr>
        <w:t>J</w:t>
      </w:r>
      <w:r w:rsidR="00543F29" w:rsidRPr="003D0E21">
        <w:rPr>
          <w:color w:val="auto"/>
        </w:rPr>
        <w:t xml:space="preserve">a </w:t>
      </w:r>
      <w:r w:rsidR="00543F29">
        <w:rPr>
          <w:color w:val="auto"/>
        </w:rPr>
        <w:t xml:space="preserve">Aizkraukles novada </w:t>
      </w:r>
      <w:r w:rsidR="00543F29" w:rsidRPr="003D0E21">
        <w:rPr>
          <w:color w:val="auto"/>
        </w:rPr>
        <w:t>pašvaldība paredz nākotnē izmantot teritoriju atbilstoši A</w:t>
      </w:r>
      <w:r w:rsidR="00543F29" w:rsidRPr="003D0E21">
        <w:rPr>
          <w:i/>
          <w:iCs/>
          <w:color w:val="auto"/>
        </w:rPr>
        <w:t>izkraukles novada teritorijas plānojumam</w:t>
      </w:r>
      <w:r w:rsidR="00543F29">
        <w:rPr>
          <w:i/>
          <w:iCs/>
          <w:color w:val="auto"/>
        </w:rPr>
        <w:t>,</w:t>
      </w:r>
      <w:r w:rsidR="00543F29" w:rsidRPr="003D0E21">
        <w:rPr>
          <w:color w:val="auto"/>
        </w:rPr>
        <w:t xml:space="preserve"> ir plānots piemērot Komisijas 2014.gada 17.jūnija Regulas (ES) Nr.651/2014, ar ko noteiktas atbalsta kategorijas atzīst par saderīgām ar </w:t>
      </w:r>
      <w:r w:rsidR="00543F29" w:rsidRPr="00F64EB8">
        <w:rPr>
          <w:color w:val="auto"/>
        </w:rPr>
        <w:t>iekšējo tirgu, piemērojot Līguma 107. un 108.pantu (Eiropas Savienības Oficiālais Vēstnesis, 2014.gada 26.jūnijs, Nr.L187) 45.pantu.</w:t>
      </w:r>
    </w:p>
    <w:p w14:paraId="384961AB" w14:textId="46B63519" w:rsidR="00F33EFF" w:rsidRPr="00B25F47" w:rsidRDefault="00F33EFF" w:rsidP="002D4691">
      <w:pPr>
        <w:spacing w:after="120"/>
        <w:rPr>
          <w:bCs/>
          <w:i/>
          <w:color w:val="auto"/>
          <w:u w:val="single"/>
        </w:rPr>
      </w:pPr>
      <w:r w:rsidRPr="00B25F47">
        <w:rPr>
          <w:bCs/>
          <w:i/>
          <w:color w:val="auto"/>
          <w:u w:val="single"/>
        </w:rPr>
        <w:t>Finansējuma sadalījums</w:t>
      </w:r>
    </w:p>
    <w:p w14:paraId="7234A07B" w14:textId="22A10067" w:rsidR="00F33EFF" w:rsidRPr="00B25F47" w:rsidRDefault="00F33EFF" w:rsidP="002D4691">
      <w:pPr>
        <w:spacing w:after="120"/>
        <w:rPr>
          <w:color w:val="auto"/>
        </w:rPr>
      </w:pPr>
      <w:r w:rsidRPr="00B25F47">
        <w:rPr>
          <w:color w:val="auto"/>
        </w:rPr>
        <w:t xml:space="preserve">Kopējais programmas </w:t>
      </w:r>
      <w:r>
        <w:rPr>
          <w:color w:val="auto"/>
        </w:rPr>
        <w:t xml:space="preserve">finansējums – </w:t>
      </w:r>
      <w:r w:rsidR="002D4691">
        <w:rPr>
          <w:color w:val="auto"/>
        </w:rPr>
        <w:t xml:space="preserve">14 352 941 CHF, t.sk. </w:t>
      </w:r>
      <w:r w:rsidRPr="00B25F47">
        <w:rPr>
          <w:color w:val="auto"/>
        </w:rPr>
        <w:t xml:space="preserve"> programmas administrēšanai paredzēti </w:t>
      </w:r>
      <w:r w:rsidR="002D4691">
        <w:rPr>
          <w:color w:val="auto"/>
        </w:rPr>
        <w:t>9,4</w:t>
      </w:r>
      <w:r w:rsidRPr="00B25F47">
        <w:rPr>
          <w:color w:val="auto"/>
        </w:rPr>
        <w:t>% no programmas kopējā finansējum</w:t>
      </w:r>
      <w:r w:rsidR="00490EE2">
        <w:rPr>
          <w:color w:val="auto"/>
        </w:rPr>
        <w:t>a</w:t>
      </w:r>
      <w:r w:rsidR="002D4691">
        <w:rPr>
          <w:color w:val="auto"/>
        </w:rPr>
        <w:t>, t.i. 1 352 941 CHF</w:t>
      </w:r>
      <w:bookmarkStart w:id="2" w:name="_GoBack"/>
      <w:bookmarkEnd w:id="2"/>
      <w:r w:rsidR="002D4691">
        <w:rPr>
          <w:color w:val="auto"/>
        </w:rPr>
        <w:t xml:space="preserve"> </w:t>
      </w:r>
      <w:r w:rsidRPr="00B25F47">
        <w:rPr>
          <w:color w:val="auto"/>
        </w:rPr>
        <w:t xml:space="preserve">un </w:t>
      </w:r>
      <w:r w:rsidR="00DD0DB4">
        <w:rPr>
          <w:color w:val="auto"/>
        </w:rPr>
        <w:t>INP</w:t>
      </w:r>
      <w:r>
        <w:rPr>
          <w:color w:val="auto"/>
        </w:rPr>
        <w:t xml:space="preserve"> finansējums </w:t>
      </w:r>
      <w:r w:rsidR="002D4691">
        <w:rPr>
          <w:color w:val="auto"/>
        </w:rPr>
        <w:t xml:space="preserve">plānots 90,6% – </w:t>
      </w:r>
      <w:r w:rsidR="009F593F">
        <w:rPr>
          <w:color w:val="auto"/>
        </w:rPr>
        <w:t>13 000 000 CHF.</w:t>
      </w:r>
    </w:p>
    <w:p w14:paraId="67FD73D6" w14:textId="77777777" w:rsidR="00F33EFF" w:rsidRPr="00B25F47" w:rsidRDefault="00F33EFF" w:rsidP="002D4691">
      <w:pPr>
        <w:spacing w:after="120"/>
        <w:rPr>
          <w:i/>
          <w:color w:val="auto"/>
          <w:u w:val="single"/>
        </w:rPr>
      </w:pPr>
      <w:r w:rsidRPr="00B25F47">
        <w:rPr>
          <w:i/>
          <w:color w:val="auto"/>
          <w:u w:val="single"/>
        </w:rPr>
        <w:t>Nacionālais līdzfinansējums</w:t>
      </w:r>
    </w:p>
    <w:p w14:paraId="1BEF66C7" w14:textId="189F3CE7" w:rsidR="006E2A92" w:rsidRPr="00B25F47" w:rsidRDefault="002D4691" w:rsidP="002D4691">
      <w:pPr>
        <w:spacing w:after="120"/>
        <w:rPr>
          <w:color w:val="auto"/>
        </w:rPr>
      </w:pPr>
      <w:r>
        <w:rPr>
          <w:color w:val="auto"/>
        </w:rPr>
        <w:t>P</w:t>
      </w:r>
      <w:r w:rsidR="00F33EFF" w:rsidRPr="00B25F47">
        <w:rPr>
          <w:color w:val="auto"/>
        </w:rPr>
        <w:t xml:space="preserve">rogrammas </w:t>
      </w:r>
      <w:proofErr w:type="spellStart"/>
      <w:r w:rsidR="00F33EFF" w:rsidRPr="00B25F47">
        <w:rPr>
          <w:color w:val="auto"/>
        </w:rPr>
        <w:t>apsaimniekotājs</w:t>
      </w:r>
      <w:proofErr w:type="spellEnd"/>
      <w:r w:rsidR="00F33EFF" w:rsidRPr="00B25F47">
        <w:rPr>
          <w:color w:val="auto"/>
        </w:rPr>
        <w:t xml:space="preserve"> ir VARAM un </w:t>
      </w:r>
      <w:r w:rsidR="00DD0DB4">
        <w:rPr>
          <w:color w:val="auto"/>
        </w:rPr>
        <w:t>INP</w:t>
      </w:r>
      <w:r w:rsidR="00F33EFF" w:rsidRPr="00B25F47">
        <w:rPr>
          <w:color w:val="auto"/>
        </w:rPr>
        <w:t xml:space="preserve"> īsten</w:t>
      </w:r>
      <w:r>
        <w:rPr>
          <w:color w:val="auto"/>
        </w:rPr>
        <w:t>otājs</w:t>
      </w:r>
      <w:r w:rsidR="00F33EFF" w:rsidRPr="00B25F47">
        <w:rPr>
          <w:color w:val="auto"/>
        </w:rPr>
        <w:t xml:space="preserve"> </w:t>
      </w:r>
      <w:r>
        <w:rPr>
          <w:color w:val="auto"/>
        </w:rPr>
        <w:t xml:space="preserve">ir </w:t>
      </w:r>
      <w:r w:rsidR="00F33EFF" w:rsidRPr="00B25F47">
        <w:rPr>
          <w:color w:val="auto"/>
        </w:rPr>
        <w:t xml:space="preserve">VVD, kas abas ir </w:t>
      </w:r>
      <w:r>
        <w:rPr>
          <w:color w:val="auto"/>
        </w:rPr>
        <w:t>valsts budžeta</w:t>
      </w:r>
      <w:r w:rsidR="00CE6152">
        <w:rPr>
          <w:color w:val="auto"/>
        </w:rPr>
        <w:t xml:space="preserve"> iestādes</w:t>
      </w:r>
      <w:r>
        <w:rPr>
          <w:color w:val="auto"/>
        </w:rPr>
        <w:t xml:space="preserve">, </w:t>
      </w:r>
      <w:r w:rsidRPr="00840012">
        <w:rPr>
          <w:color w:val="auto"/>
        </w:rPr>
        <w:t xml:space="preserve">līdz ar to atbilstoši </w:t>
      </w:r>
      <w:proofErr w:type="spellStart"/>
      <w:r w:rsidRPr="00840012">
        <w:rPr>
          <w:color w:val="auto"/>
        </w:rPr>
        <w:t>Ietvarlīguma</w:t>
      </w:r>
      <w:proofErr w:type="spellEnd"/>
      <w:r w:rsidRPr="00840012">
        <w:rPr>
          <w:color w:val="auto"/>
        </w:rPr>
        <w:t xml:space="preserve"> 4.panta piektajai daļai, ja nacionālais līdzfinansējuma avots ir valsts vai pašvaldību budžets, Šveices sadarbības programmas finansējums (atbalsta intensitāte) pr</w:t>
      </w:r>
      <w:r>
        <w:rPr>
          <w:color w:val="auto"/>
        </w:rPr>
        <w:t>ogrammas līmenī nepārsniedz 85%</w:t>
      </w:r>
      <w:r w:rsidRPr="00840012">
        <w:rPr>
          <w:color w:val="auto"/>
        </w:rPr>
        <w:t xml:space="preserve"> no kopējām izmaksām, un attiecīgi nacionālais līdzfinansējums ir 15%, kas ir sedzams no valsts budžeta līdzekļiem.</w:t>
      </w:r>
    </w:p>
    <w:p w14:paraId="377EC151" w14:textId="415F3594" w:rsidR="00F33EFF" w:rsidRPr="00B25F47" w:rsidRDefault="00F33EFF" w:rsidP="002D4691">
      <w:pPr>
        <w:spacing w:after="120"/>
        <w:rPr>
          <w:bCs/>
          <w:i/>
          <w:color w:val="auto"/>
          <w:u w:val="single"/>
        </w:rPr>
      </w:pPr>
      <w:r w:rsidRPr="00B25F47">
        <w:rPr>
          <w:bCs/>
          <w:i/>
          <w:color w:val="auto"/>
          <w:u w:val="single"/>
        </w:rPr>
        <w:t>Galvenie programmas rezultāti:</w:t>
      </w:r>
    </w:p>
    <w:p w14:paraId="025E0F1E" w14:textId="171A4BF8" w:rsidR="000B435F" w:rsidRPr="00E909C0" w:rsidRDefault="00282833" w:rsidP="000B435F">
      <w:pPr>
        <w:pStyle w:val="tv213"/>
        <w:numPr>
          <w:ilvl w:val="0"/>
          <w:numId w:val="1"/>
        </w:numPr>
        <w:shd w:val="clear" w:color="auto" w:fill="FFFFFF"/>
        <w:spacing w:before="0" w:beforeAutospacing="0" w:after="0" w:afterAutospacing="0"/>
        <w:ind w:left="709" w:hanging="283"/>
        <w:jc w:val="both"/>
        <w:rPr>
          <w:sz w:val="28"/>
          <w:szCs w:val="28"/>
          <w:lang w:eastAsia="en-US"/>
        </w:rPr>
      </w:pPr>
      <w:r w:rsidRPr="00282833">
        <w:rPr>
          <w:sz w:val="28"/>
          <w:szCs w:val="28"/>
          <w:lang w:eastAsia="en-US"/>
        </w:rPr>
        <w:t>samazināta un ierobežota turpmāka piesārņojošo vielu emisija no piesārņojuma avota gruntī un gruntsūdenī, tādējādi samazinot apdraudējumu piesārņojuma izplūdei apkārtējā teritorijā</w:t>
      </w:r>
      <w:r w:rsidR="000B435F" w:rsidRPr="00E909C0">
        <w:rPr>
          <w:sz w:val="28"/>
          <w:szCs w:val="28"/>
          <w:lang w:eastAsia="en-US"/>
        </w:rPr>
        <w:t>;</w:t>
      </w:r>
    </w:p>
    <w:p w14:paraId="6D76ADC4" w14:textId="77777777" w:rsidR="000B435F" w:rsidRPr="00E909C0" w:rsidRDefault="000B435F" w:rsidP="000B435F">
      <w:pPr>
        <w:pStyle w:val="tv213"/>
        <w:numPr>
          <w:ilvl w:val="0"/>
          <w:numId w:val="1"/>
        </w:numPr>
        <w:shd w:val="clear" w:color="auto" w:fill="FFFFFF"/>
        <w:spacing w:before="0" w:beforeAutospacing="0" w:after="0" w:afterAutospacing="0"/>
        <w:ind w:left="709" w:hanging="283"/>
        <w:jc w:val="both"/>
        <w:rPr>
          <w:sz w:val="28"/>
          <w:szCs w:val="28"/>
          <w:lang w:eastAsia="en-US"/>
        </w:rPr>
      </w:pPr>
      <w:r w:rsidRPr="00E909C0">
        <w:rPr>
          <w:sz w:val="28"/>
          <w:szCs w:val="28"/>
          <w:lang w:eastAsia="en-US"/>
        </w:rPr>
        <w:t xml:space="preserve">izveidota </w:t>
      </w:r>
      <w:proofErr w:type="spellStart"/>
      <w:r w:rsidRPr="00E909C0">
        <w:rPr>
          <w:sz w:val="28"/>
          <w:szCs w:val="28"/>
          <w:lang w:eastAsia="en-US"/>
        </w:rPr>
        <w:t>pēcsanācijas</w:t>
      </w:r>
      <w:proofErr w:type="spellEnd"/>
      <w:r w:rsidRPr="00E909C0">
        <w:rPr>
          <w:sz w:val="28"/>
          <w:szCs w:val="28"/>
          <w:lang w:eastAsia="en-US"/>
        </w:rPr>
        <w:t xml:space="preserve"> monitoringa sistēma (</w:t>
      </w:r>
      <w:r w:rsidRPr="00E909C0">
        <w:rPr>
          <w:sz w:val="28"/>
          <w:szCs w:val="28"/>
        </w:rPr>
        <w:t xml:space="preserve">par kuru atbildīgs VVD kā INP īstenotājs, vienlaikus ir plānots, ka zemes īpašnieki tiks iesaistīti partneru statusā projekta īstenošanā un </w:t>
      </w:r>
      <w:proofErr w:type="spellStart"/>
      <w:r w:rsidRPr="00E909C0">
        <w:rPr>
          <w:sz w:val="28"/>
          <w:szCs w:val="28"/>
        </w:rPr>
        <w:t>pēcsanācijas</w:t>
      </w:r>
      <w:proofErr w:type="spellEnd"/>
      <w:r w:rsidRPr="00E909C0">
        <w:rPr>
          <w:sz w:val="28"/>
          <w:szCs w:val="28"/>
        </w:rPr>
        <w:t xml:space="preserve"> monitoringā, ievērojot monitoringa sistēmas tehniskos parametrus);</w:t>
      </w:r>
    </w:p>
    <w:p w14:paraId="603C43BD" w14:textId="68FA31B4" w:rsidR="00F33EFF" w:rsidRPr="00E60399" w:rsidRDefault="000B435F" w:rsidP="00506D4E">
      <w:pPr>
        <w:pStyle w:val="tv213"/>
        <w:numPr>
          <w:ilvl w:val="0"/>
          <w:numId w:val="1"/>
        </w:numPr>
        <w:shd w:val="clear" w:color="auto" w:fill="FFFFFF"/>
        <w:spacing w:before="0" w:beforeAutospacing="0" w:after="0" w:afterAutospacing="0"/>
        <w:ind w:left="709" w:hanging="283"/>
        <w:jc w:val="both"/>
        <w:rPr>
          <w:sz w:val="28"/>
          <w:szCs w:val="28"/>
          <w:lang w:eastAsia="en-US"/>
        </w:rPr>
      </w:pPr>
      <w:r w:rsidRPr="00E60399">
        <w:rPr>
          <w:sz w:val="28"/>
          <w:szCs w:val="28"/>
          <w:lang w:eastAsia="en-US"/>
        </w:rPr>
        <w:t xml:space="preserve">piesārņotā teritorija attīrīta </w:t>
      </w:r>
      <w:r w:rsidR="00FB37CE" w:rsidRPr="00E60399">
        <w:rPr>
          <w:sz w:val="28"/>
          <w:szCs w:val="28"/>
          <w:lang w:eastAsia="en-US"/>
        </w:rPr>
        <w:t>atbilstoši normatīvo aktu prasībām</w:t>
      </w:r>
      <w:r w:rsidR="001F3D50" w:rsidRPr="00E60399">
        <w:rPr>
          <w:sz w:val="28"/>
          <w:szCs w:val="28"/>
          <w:lang w:eastAsia="en-US"/>
        </w:rPr>
        <w:t>, lai uzlabotu vides kvalitāti un samazinātu riskus iedzīvotāju veselībai</w:t>
      </w:r>
      <w:r w:rsidRPr="00E60399">
        <w:rPr>
          <w:sz w:val="28"/>
          <w:szCs w:val="28"/>
          <w:lang w:eastAsia="en-US"/>
        </w:rPr>
        <w:t>.</w:t>
      </w:r>
    </w:p>
    <w:sectPr w:rsidR="00F33EFF" w:rsidRPr="00E60399" w:rsidSect="00CE6152">
      <w:headerReference w:type="default" r:id="rId12"/>
      <w:pgSz w:w="11906" w:h="16838"/>
      <w:pgMar w:top="1440" w:right="1247" w:bottom="1276" w:left="1247"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D9C7CE" w14:textId="77777777" w:rsidR="00D72E80" w:rsidRDefault="00D72E80" w:rsidP="008124EC">
      <w:r>
        <w:separator/>
      </w:r>
    </w:p>
  </w:endnote>
  <w:endnote w:type="continuationSeparator" w:id="0">
    <w:p w14:paraId="23E2254D" w14:textId="77777777" w:rsidR="00D72E80" w:rsidRDefault="00D72E80" w:rsidP="008124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4E2000" w14:textId="77777777" w:rsidR="00D72E80" w:rsidRDefault="00D72E80" w:rsidP="008124EC">
      <w:r>
        <w:separator/>
      </w:r>
    </w:p>
  </w:footnote>
  <w:footnote w:type="continuationSeparator" w:id="0">
    <w:p w14:paraId="5469F145" w14:textId="77777777" w:rsidR="00D72E80" w:rsidRDefault="00D72E80" w:rsidP="008124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8840388"/>
      <w:docPartObj>
        <w:docPartGallery w:val="Page Numbers (Top of Page)"/>
        <w:docPartUnique/>
      </w:docPartObj>
    </w:sdtPr>
    <w:sdtEndPr>
      <w:rPr>
        <w:noProof/>
      </w:rPr>
    </w:sdtEndPr>
    <w:sdtContent>
      <w:p w14:paraId="5CC4F7FE" w14:textId="0DC97B07" w:rsidR="008124EC" w:rsidRDefault="008124EC">
        <w:pPr>
          <w:pStyle w:val="Header"/>
          <w:jc w:val="center"/>
        </w:pPr>
        <w:r>
          <w:fldChar w:fldCharType="begin"/>
        </w:r>
        <w:r>
          <w:instrText xml:space="preserve"> PAGE   \* MERGEFORMAT </w:instrText>
        </w:r>
        <w:r>
          <w:fldChar w:fldCharType="separate"/>
        </w:r>
        <w:r w:rsidR="00411CF3">
          <w:rPr>
            <w:noProof/>
          </w:rPr>
          <w:t>5</w:t>
        </w:r>
        <w:r>
          <w:rPr>
            <w:noProof/>
          </w:rPr>
          <w:fldChar w:fldCharType="end"/>
        </w:r>
      </w:p>
    </w:sdtContent>
  </w:sdt>
  <w:p w14:paraId="30E6CF48" w14:textId="77777777" w:rsidR="008124EC" w:rsidRDefault="008124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4F7990"/>
    <w:multiLevelType w:val="hybridMultilevel"/>
    <w:tmpl w:val="1416D58A"/>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87F7598"/>
    <w:multiLevelType w:val="hybridMultilevel"/>
    <w:tmpl w:val="4BCC5A72"/>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EFF"/>
    <w:rsid w:val="000B435F"/>
    <w:rsid w:val="000C04D6"/>
    <w:rsid w:val="000C2F1F"/>
    <w:rsid w:val="000E6586"/>
    <w:rsid w:val="001C47C5"/>
    <w:rsid w:val="001D4827"/>
    <w:rsid w:val="001F3D50"/>
    <w:rsid w:val="0020237B"/>
    <w:rsid w:val="0021574E"/>
    <w:rsid w:val="00226E95"/>
    <w:rsid w:val="00231EEE"/>
    <w:rsid w:val="00240A6D"/>
    <w:rsid w:val="00256C15"/>
    <w:rsid w:val="00263585"/>
    <w:rsid w:val="00282833"/>
    <w:rsid w:val="002D2461"/>
    <w:rsid w:val="002D4691"/>
    <w:rsid w:val="002F2221"/>
    <w:rsid w:val="00374E5D"/>
    <w:rsid w:val="003C1E18"/>
    <w:rsid w:val="003E2D74"/>
    <w:rsid w:val="003E46D0"/>
    <w:rsid w:val="0040211D"/>
    <w:rsid w:val="00411CF3"/>
    <w:rsid w:val="0041579E"/>
    <w:rsid w:val="004170D9"/>
    <w:rsid w:val="004672F4"/>
    <w:rsid w:val="00490EE2"/>
    <w:rsid w:val="004E2670"/>
    <w:rsid w:val="004E61B8"/>
    <w:rsid w:val="004F71F3"/>
    <w:rsid w:val="00543F29"/>
    <w:rsid w:val="005547C7"/>
    <w:rsid w:val="00570C38"/>
    <w:rsid w:val="005A1E8E"/>
    <w:rsid w:val="00611CA9"/>
    <w:rsid w:val="0066761C"/>
    <w:rsid w:val="00671BB4"/>
    <w:rsid w:val="00673AE6"/>
    <w:rsid w:val="006A7CE5"/>
    <w:rsid w:val="006E2A92"/>
    <w:rsid w:val="006E71CA"/>
    <w:rsid w:val="007008E5"/>
    <w:rsid w:val="0070267A"/>
    <w:rsid w:val="00744F51"/>
    <w:rsid w:val="008124EC"/>
    <w:rsid w:val="00836411"/>
    <w:rsid w:val="00875E54"/>
    <w:rsid w:val="00882506"/>
    <w:rsid w:val="008937E0"/>
    <w:rsid w:val="008A25DB"/>
    <w:rsid w:val="008A68B3"/>
    <w:rsid w:val="008C4CB4"/>
    <w:rsid w:val="008F2685"/>
    <w:rsid w:val="0093144B"/>
    <w:rsid w:val="00933C62"/>
    <w:rsid w:val="009B73D2"/>
    <w:rsid w:val="009F593F"/>
    <w:rsid w:val="00A77726"/>
    <w:rsid w:val="00A860BF"/>
    <w:rsid w:val="00A908A3"/>
    <w:rsid w:val="00AA7792"/>
    <w:rsid w:val="00AD37D6"/>
    <w:rsid w:val="00AD674D"/>
    <w:rsid w:val="00AF326F"/>
    <w:rsid w:val="00B65660"/>
    <w:rsid w:val="00B671E8"/>
    <w:rsid w:val="00B8388A"/>
    <w:rsid w:val="00B97EC7"/>
    <w:rsid w:val="00BF6BA0"/>
    <w:rsid w:val="00C00775"/>
    <w:rsid w:val="00C712AE"/>
    <w:rsid w:val="00CE6152"/>
    <w:rsid w:val="00CF5FC5"/>
    <w:rsid w:val="00CF69BA"/>
    <w:rsid w:val="00D03FD7"/>
    <w:rsid w:val="00D1265C"/>
    <w:rsid w:val="00D22CDC"/>
    <w:rsid w:val="00D72E80"/>
    <w:rsid w:val="00DA085C"/>
    <w:rsid w:val="00DB65C1"/>
    <w:rsid w:val="00DC4FA2"/>
    <w:rsid w:val="00DD0DB4"/>
    <w:rsid w:val="00E14F30"/>
    <w:rsid w:val="00E30163"/>
    <w:rsid w:val="00E60399"/>
    <w:rsid w:val="00E83EB7"/>
    <w:rsid w:val="00EB017D"/>
    <w:rsid w:val="00EC11EE"/>
    <w:rsid w:val="00ED3FD9"/>
    <w:rsid w:val="00EE233C"/>
    <w:rsid w:val="00F073D0"/>
    <w:rsid w:val="00F20D99"/>
    <w:rsid w:val="00F23EE9"/>
    <w:rsid w:val="00F26706"/>
    <w:rsid w:val="00F33EFF"/>
    <w:rsid w:val="00F441DD"/>
    <w:rsid w:val="00F46E11"/>
    <w:rsid w:val="00F67810"/>
    <w:rsid w:val="00FB37CE"/>
    <w:rsid w:val="00FC3321"/>
    <w:rsid w:val="00FC7E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97EAC"/>
  <w15:chartTrackingRefBased/>
  <w15:docId w15:val="{4B37D640-EA6C-46D7-BB5A-AEC6F3906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33EFF"/>
    <w:pPr>
      <w:spacing w:after="0" w:line="240" w:lineRule="auto"/>
      <w:jc w:val="both"/>
    </w:pPr>
    <w:rPr>
      <w:rFonts w:ascii="Times New Roman" w:eastAsia="Times New Roman" w:hAnsi="Times New Roman" w:cs="Times New Roman"/>
      <w:color w:val="333333"/>
      <w:sz w:val="28"/>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33EFF"/>
    <w:rPr>
      <w:sz w:val="16"/>
      <w:szCs w:val="16"/>
    </w:rPr>
  </w:style>
  <w:style w:type="paragraph" w:styleId="CommentText">
    <w:name w:val="annotation text"/>
    <w:basedOn w:val="Normal"/>
    <w:link w:val="CommentTextChar"/>
    <w:uiPriority w:val="99"/>
    <w:unhideWhenUsed/>
    <w:rsid w:val="00F33EFF"/>
    <w:rPr>
      <w:sz w:val="20"/>
    </w:rPr>
  </w:style>
  <w:style w:type="character" w:customStyle="1" w:styleId="CommentTextChar">
    <w:name w:val="Comment Text Char"/>
    <w:basedOn w:val="DefaultParagraphFont"/>
    <w:link w:val="CommentText"/>
    <w:uiPriority w:val="99"/>
    <w:rsid w:val="00F33EFF"/>
    <w:rPr>
      <w:rFonts w:ascii="Times New Roman" w:eastAsia="Times New Roman" w:hAnsi="Times New Roman" w:cs="Times New Roman"/>
      <w:color w:val="333333"/>
      <w:sz w:val="20"/>
      <w:szCs w:val="20"/>
      <w:lang w:eastAsia="lv-LV"/>
    </w:rPr>
  </w:style>
  <w:style w:type="paragraph" w:customStyle="1" w:styleId="tv213">
    <w:name w:val="tv213"/>
    <w:basedOn w:val="Normal"/>
    <w:rsid w:val="00F33EFF"/>
    <w:pPr>
      <w:spacing w:before="100" w:beforeAutospacing="1" w:after="100" w:afterAutospacing="1"/>
      <w:jc w:val="left"/>
    </w:pPr>
    <w:rPr>
      <w:color w:val="auto"/>
      <w:sz w:val="24"/>
      <w:szCs w:val="24"/>
    </w:rPr>
  </w:style>
  <w:style w:type="character" w:styleId="Hyperlink">
    <w:name w:val="Hyperlink"/>
    <w:basedOn w:val="DefaultParagraphFont"/>
    <w:uiPriority w:val="99"/>
    <w:unhideWhenUsed/>
    <w:rsid w:val="00F33EFF"/>
    <w:rPr>
      <w:color w:val="0563C1"/>
      <w:u w:val="single"/>
    </w:rPr>
  </w:style>
  <w:style w:type="paragraph" w:styleId="BalloonText">
    <w:name w:val="Balloon Text"/>
    <w:basedOn w:val="Normal"/>
    <w:link w:val="BalloonTextChar"/>
    <w:uiPriority w:val="99"/>
    <w:semiHidden/>
    <w:unhideWhenUsed/>
    <w:rsid w:val="00F33EF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3EFF"/>
    <w:rPr>
      <w:rFonts w:ascii="Segoe UI" w:eastAsia="Times New Roman" w:hAnsi="Segoe UI" w:cs="Segoe UI"/>
      <w:color w:val="333333"/>
      <w:sz w:val="18"/>
      <w:szCs w:val="18"/>
      <w:lang w:eastAsia="lv-LV"/>
    </w:rPr>
  </w:style>
  <w:style w:type="paragraph" w:styleId="CommentSubject">
    <w:name w:val="annotation subject"/>
    <w:basedOn w:val="CommentText"/>
    <w:next w:val="CommentText"/>
    <w:link w:val="CommentSubjectChar"/>
    <w:uiPriority w:val="99"/>
    <w:semiHidden/>
    <w:unhideWhenUsed/>
    <w:rsid w:val="008A25DB"/>
    <w:rPr>
      <w:b/>
      <w:bCs/>
    </w:rPr>
  </w:style>
  <w:style w:type="character" w:customStyle="1" w:styleId="CommentSubjectChar">
    <w:name w:val="Comment Subject Char"/>
    <w:basedOn w:val="CommentTextChar"/>
    <w:link w:val="CommentSubject"/>
    <w:uiPriority w:val="99"/>
    <w:semiHidden/>
    <w:rsid w:val="008A25DB"/>
    <w:rPr>
      <w:rFonts w:ascii="Times New Roman" w:eastAsia="Times New Roman" w:hAnsi="Times New Roman" w:cs="Times New Roman"/>
      <w:b/>
      <w:bCs/>
      <w:color w:val="333333"/>
      <w:sz w:val="20"/>
      <w:szCs w:val="20"/>
      <w:lang w:eastAsia="lv-LV"/>
    </w:rPr>
  </w:style>
  <w:style w:type="paragraph" w:styleId="ListParagraph">
    <w:name w:val="List Paragraph"/>
    <w:basedOn w:val="Normal"/>
    <w:uiPriority w:val="34"/>
    <w:qFormat/>
    <w:rsid w:val="00374E5D"/>
    <w:pPr>
      <w:ind w:left="720"/>
      <w:contextualSpacing/>
    </w:pPr>
  </w:style>
  <w:style w:type="paragraph" w:styleId="Revision">
    <w:name w:val="Revision"/>
    <w:hidden/>
    <w:uiPriority w:val="99"/>
    <w:semiHidden/>
    <w:rsid w:val="00BF6BA0"/>
    <w:pPr>
      <w:spacing w:after="0" w:line="240" w:lineRule="auto"/>
    </w:pPr>
    <w:rPr>
      <w:rFonts w:ascii="Times New Roman" w:eastAsia="Times New Roman" w:hAnsi="Times New Roman" w:cs="Times New Roman"/>
      <w:color w:val="333333"/>
      <w:sz w:val="28"/>
      <w:szCs w:val="20"/>
      <w:lang w:eastAsia="lv-LV"/>
    </w:rPr>
  </w:style>
  <w:style w:type="paragraph" w:styleId="Header">
    <w:name w:val="header"/>
    <w:basedOn w:val="Normal"/>
    <w:link w:val="HeaderChar"/>
    <w:uiPriority w:val="99"/>
    <w:unhideWhenUsed/>
    <w:rsid w:val="008124EC"/>
    <w:pPr>
      <w:tabs>
        <w:tab w:val="center" w:pos="4153"/>
        <w:tab w:val="right" w:pos="8306"/>
      </w:tabs>
    </w:pPr>
  </w:style>
  <w:style w:type="character" w:customStyle="1" w:styleId="HeaderChar">
    <w:name w:val="Header Char"/>
    <w:basedOn w:val="DefaultParagraphFont"/>
    <w:link w:val="Header"/>
    <w:uiPriority w:val="99"/>
    <w:rsid w:val="008124EC"/>
    <w:rPr>
      <w:rFonts w:ascii="Times New Roman" w:eastAsia="Times New Roman" w:hAnsi="Times New Roman" w:cs="Times New Roman"/>
      <w:color w:val="333333"/>
      <w:sz w:val="28"/>
      <w:szCs w:val="20"/>
      <w:lang w:eastAsia="lv-LV"/>
    </w:rPr>
  </w:style>
  <w:style w:type="paragraph" w:styleId="Footer">
    <w:name w:val="footer"/>
    <w:basedOn w:val="Normal"/>
    <w:link w:val="FooterChar"/>
    <w:uiPriority w:val="99"/>
    <w:unhideWhenUsed/>
    <w:rsid w:val="008124EC"/>
    <w:pPr>
      <w:tabs>
        <w:tab w:val="center" w:pos="4153"/>
        <w:tab w:val="right" w:pos="8306"/>
      </w:tabs>
    </w:pPr>
  </w:style>
  <w:style w:type="character" w:customStyle="1" w:styleId="FooterChar">
    <w:name w:val="Footer Char"/>
    <w:basedOn w:val="DefaultParagraphFont"/>
    <w:link w:val="Footer"/>
    <w:uiPriority w:val="99"/>
    <w:rsid w:val="008124EC"/>
    <w:rPr>
      <w:rFonts w:ascii="Times New Roman" w:eastAsia="Times New Roman" w:hAnsi="Times New Roman" w:cs="Times New Roman"/>
      <w:color w:val="333333"/>
      <w:sz w:val="28"/>
      <w:szCs w:val="20"/>
      <w:lang w:eastAsia="lv-LV"/>
    </w:rPr>
  </w:style>
  <w:style w:type="character" w:styleId="FollowedHyperlink">
    <w:name w:val="FollowedHyperlink"/>
    <w:basedOn w:val="DefaultParagraphFont"/>
    <w:uiPriority w:val="99"/>
    <w:semiHidden/>
    <w:unhideWhenUsed/>
    <w:rsid w:val="006A7CE5"/>
    <w:rPr>
      <w:color w:val="954F72" w:themeColor="followedHyperlink"/>
      <w:u w:val="single"/>
    </w:rPr>
  </w:style>
  <w:style w:type="character" w:customStyle="1" w:styleId="ui-provider">
    <w:name w:val="ui-provider"/>
    <w:basedOn w:val="DefaultParagraphFont"/>
    <w:rsid w:val="000B435F"/>
  </w:style>
  <w:style w:type="character" w:customStyle="1" w:styleId="cf01">
    <w:name w:val="cf01"/>
    <w:basedOn w:val="DefaultParagraphFont"/>
    <w:rsid w:val="00282833"/>
    <w:rPr>
      <w:rFonts w:ascii="Segoe UI" w:hAnsi="Segoe UI" w:cs="Segoe UI" w:hint="default"/>
      <w:color w:val="444746"/>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198753">
      <w:bodyDiv w:val="1"/>
      <w:marLeft w:val="0"/>
      <w:marRight w:val="0"/>
      <w:marTop w:val="0"/>
      <w:marBottom w:val="0"/>
      <w:divBdr>
        <w:top w:val="none" w:sz="0" w:space="0" w:color="auto"/>
        <w:left w:val="none" w:sz="0" w:space="0" w:color="auto"/>
        <w:bottom w:val="none" w:sz="0" w:space="0" w:color="auto"/>
        <w:right w:val="none" w:sz="0" w:space="0" w:color="auto"/>
      </w:divBdr>
    </w:div>
    <w:div w:id="1839805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97132-valsts-vides-dienesta-nolikum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335137-par-vides-politikas-pamatnostadnem-2021-2027-gada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arissrv.lvgmc.lv/" TargetMode="External"/><Relationship Id="rId5" Type="http://schemas.openxmlformats.org/officeDocument/2006/relationships/footnotes" Target="footnotes.xml"/><Relationship Id="rId10" Type="http://schemas.openxmlformats.org/officeDocument/2006/relationships/hyperlink" Target="https://likumi.lv/ta/id/97132-valsts-vides-dienesta-nolikums" TargetMode="External"/><Relationship Id="rId4" Type="http://schemas.openxmlformats.org/officeDocument/2006/relationships/webSettings" Target="webSettings.xml"/><Relationship Id="rId9" Type="http://schemas.openxmlformats.org/officeDocument/2006/relationships/hyperlink" Target="https://likumi.lv/ta/id/335137-par-vides-politikas-pamatnostadnem-2021-2027-gada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8417</Words>
  <Characters>4798</Characters>
  <Application>Microsoft Office Word</Application>
  <DocSecurity>0</DocSecurity>
  <Lines>39</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Guntra Želve</dc:creator>
  <cp:keywords/>
  <dc:description/>
  <cp:lastModifiedBy>Guntra Želve</cp:lastModifiedBy>
  <cp:revision>3</cp:revision>
  <dcterms:created xsi:type="dcterms:W3CDTF">2023-05-02T07:02:00Z</dcterms:created>
  <dcterms:modified xsi:type="dcterms:W3CDTF">2023-05-16T13:14:00Z</dcterms:modified>
</cp:coreProperties>
</file>