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2013. gada 21. maija noteikumos Nr. 261 "Noteikumi par valsts atbalstu ar celiakiju slimiem bērniem""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budžeta izstrādes procesā saskaņā ar Ministru kabineta 2023. gada 26. septembra sēdes protokola Nr.47 43.§ "Informatīvais ziņojums "Par priekšlikumiem valsts budžeta prioritārajiem pasākumiem 2024. gadam un budžeta ietvaram 2024.–2026. gadam"" 2. punktu ir atbalstīts Labklājības ministrijas prioritārais pasākums “Atbalsta pasākumi ģimenēm un bērniem”, kas paredz no 2024.gada palielināt valsts atbalsta apmēru ar celiakiju slimam bērnam no 106,72 euro līdz 160 euro mēnesī.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izstrādes mērķis ir pārskatīt valsts atbalsta ar celiakiju slimiem bērniem apmēru, lai uzlabotu atbalstu ģimenēm, kuras audzina bērnu ar šādu diagnozi.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atbalsta paaugstināšanai no 106,72 euro mēnesī līdz 160 euro mēnesī no 2024. gada 1. janvāra atbalstīts Ministru kabineta ar 2023. gada 26. septembra sēdes protokola Nr. 47 43.§ 2. punktu (Labklājības ministrijas prioritārais pasākums “Atbalsta pasākumi ģimenēm un bērniem”). Papildu nepieciešamais finansējums plānots 2024. gadā 360 862 euro, 2025. gadā 346 533 euro, 2026. gadā un turpmāk ik gadu 343 336 euro.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Celiakija ir glutēna nepanesamības izraisīta autoimūna slimība. Glutēns jeb lipeklis ir olbaltumviela, kas sastopama kviešos, rudzos un miežos un pat nelielā daudzumā izraisa slimnieka imūnās sistēmas uzbrukumu paša organismam. Rezultātā tievo zarnu gļotādas bārkstiņas tiek bojātas un tādējādi tiek traucēta uzturvielu uzsūkšanās organismā. Glutēns ir sastopams daudzos rūpnieciski ražotajos pārtikas produktos un pusfabrikātos, piemēram, maizē, makaronos, gaļas un piena izstrādājumos, konditorejas izstrādājumos, saldumos, dzērienos, mērcēs un marinādēs, kā arī sabiedriskajā ēdināšanā piedāvāto ēdienu sastāvā.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celiakija nav izārstējama slimība, tomēr savlaicīga diagnozes noteikšana un stingra bezglutēna diēta samazina turpmāko komplikāciju un mirstības risku, kā arī uzlabo pacientu dzīves kvalitāti. Līdz ar to vienīgais celiakijas ārstēšanas veids ir stingras bezglutēna diētas ievērošana mūža garumā. Tādējādi, bērni, kuriem noteikta celiakijas diagnoze, uzskatāmi par hroniski slimiem pacientiem, kam nepieciešamas regulāras konsultācijas pie bērnu gastroenterologa un uztura speciālista. Pacientiem ar neārstētu celiakiju ir lielāks onkoloģisku slimību, reproduktīvās disfunkcijas, dažādu mikroelementu deficīta risks. Pacienta nelīdzestība bezglutēna diētai un glutēna uzņemšana ir viens no nozīmīgākajiem faktoriem komplikāciju attīstībā. Celiakijas izraisītie simptomi ir ļoti dažādi un netipiski, kas apgrūtina savlaicīgas diagnostikas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atbalstītu ģimenes, kurās bērniem ir noteikta celiakijas diagnoze, valsts sniedz atbalstu speciālas pārtikas iegādei. Saskaņā ar Sociālo pakalpojumu un sociālās palīdzības likuma 13. panta pirmās daļas 8. punktu valsts nodrošina atbalsta programmu ar celiakiju slimajiem bērniem, turpinot atbalsta sniegšanu šīm personām pēc pilngadības sasniegšanas, ja tās mācās vispārējās izglītības vai profesionālās izglītības iestādē un nav vecākas par 20 gadiem vai studē augstskolā dienas nodaļā (pilna laika klātienē) un nav vecākas par 24 gadiem. Pamatojoties uz Ministru kabineta 2013. gada 21. maija noteikumu Nr. 261 "Noteikumi par valsts atbalstu ar celiakiju slimiem bērniem" 2. punktu valsts atbalsta ar celiakiju slimiem bērniem apmērs atbilst tādam apmēram, kāds noteikts piemaksai pie ģimenes valsts pabalsta par bērnu invalīdu. Ministru kabineta 2021. gada 21. decembra noteikumu Nr. 864 "Kārtība, kāda piešķir un izmaksā ģimenes valsts pabalstu un piemaksu pie ģimenes valsts pabalsta par bērnu ar invaliditāti" 6. punkts nosaka, ka piemaksas par bērnu ar invaliditāti apmērs ir 106,72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Valsts sociālās apdrošināšanas aģentūras statistikas datiem 2023. gada pirmajā pusgadā celiakijas atbalsts tika izmaksāts vidēji par 518 bērniem mēnesī.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atbalsta apmērs nav pārskatīts kopš 2009. gada, ņemot vērā patēriņa cenu pieaugumu šo 14 gadu laikā, atbalsta apmērs ir nepietiekams un tā apmērs ir jāpārskata.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pamatā ir no 2024.gada 1.janvāra paaugstināt celiakijas atbalsta (arī piemaksas) apmēru, par pamatu ņemot patēriņa cenu pārmaiņas 2022. gada decembrī, salīdzinot ar 2009. gada janvāri (gads, kad pēdējo reizi piemaksa tika paaugstināta), kas ir 49,0%. (https://tools.csb.gov.lv/cpi_calculator/lv/2009M01-2022M12/0/100), tādējādi veidojot piemaksas paaugstināšanu līdz 160 euro mēnesī (noapaļojot līdz veseliem euro uz augšu, cilvēkam labvēlīgi). Līdz ar to priekšlikums paredz piemaksas paaugstināšanu no 2024.gada 1.janvāra par 53,28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lai celiakijas atbalsta un piemaksas apmēru no 2024. gada palielinātu no 106,72 euro uz 160 euro mēnesī, 2023. gada 26. septembra sēdē tika atbalstīts Labklājības ministrijas prioritārais pasākums “Atbalsta pasākumi ģimenēm un bērniem". Pasākuma nodrošināšanai ir atbalstīts kopējais papildu finansējums 2024. gadā 5 837 318 euro apmērā, 2025. gadā 5 795 159 euro apmērā, 2026. gadā un turpmāk ik gadu 5 791 962 euro apmērā, t.sk. celiakijas atbalsta apmēra pārskatīšanai 2024. gadā 360 862 euro apmērā, 2025. gadā 346 533 euro apmērā, 2026. gadā un turpmāk ik gadu 343 336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nepieciešams redakcionāli saskaņot noteikumu 2.punkta terminoloģiju atbilstoši Valsts sociālo pabalstu likuma 6.panta trešajai daļai, Ministru kabineta 2021. gada 21. decembra noteikumu Nr.864 “Kārtība, kāda piešķir un izmaksā ģimenes valsts pabalstu un piemaksu pie ģimenes valsts pabalsta par bērnu ar invaliditāti” 6. punktam (t.sk. ievērojot arī Invaliditātes likuma 1. panta 8. punktā lietoto terminoloģiju), proti,  nepieciešams veikt tehnisku grozījumu noteikumu 2. punktā un vārdus “par bērnu invalīdu” aizstāt ar vārdiem “par bērnu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Izstrādātais noteikumu projekts paredz, ka no 2024. gada 1. janvāra atbalsta apmērs ar celiakiju slimiem bērniem tiek noteikts 160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pamatā ir no 2024.gada 1.janvāra paaugstināt celiakijas atbalsta (arī piemaksas) apmēru, par pamatu ņemot patēriņa cenu pārmaiņas 2022. gada decembrī, salīdzinot ar 2009. gada janvāri (gads, kad pēdējo reizi piemaksa tika paaugstināta), kas ir 49,0%. (https://tools.csb.gov.lv/cpi_calculator/lv/2009M01-2022M12/0/100), tādējādi veidojot atbalsta paaugstināšanu līdz 160 euro mēnesī (noapaļojot līdz veseliem euro uz augšu, cilvēkam labvēlīgi). Līdz ar to priekšlikums paredz atbalsta paaugstināšanu no 2024.gada 1.janvāra par 53,28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projekts ir saistīts ar valsts budžeta 2024. gadam projektu un var tikt pieņemts Ministru kabinetā tikai pēc likumprojekta “Par valsts budžetu 2024. gadam un budžeta ietvaru 2024., 2025. un 2026. gadam” apstiprināšanas Saeimā, noteikumu projektā paredzēto izmaiņu ieviešanai nepieciešams pārejas periods. VSAA informācijas sistēmas izmaiņu izstrādei, testēšanai un ieviešanai nepieciešami aptuveni divi mēneši. Attiecīgi noteikumu projekts jāparedz pārejas normu, nosakot, ka VSAA aprēķinās atbalsta starpības par periodu no 2024. gada 1. janvāra un to izmaksās līdz 31. martam. Tādējādi marta mēnesī atbalsta saņēmēji saņems atbalstu pilnā apmērā par marta mēnesi un atbalsta apmēru starpību par janvāri un februāri.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noteikumu projekts paredz izteikt jaunā redakcijā 2.punktu, lai vārdus “par bērnu invalīdu” aizstātu ar vārdiem “par bērnu ar invaliditāti”, saskaņojot tos atbilstoši citos tiesību aktos lietotajiem jēdzieniem.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pozitīvi ietekmēs ģimenes, kurās aug bērns, kurš slimo ar celiakiju, uzlabojot šo ģimeņu finansiālo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894 323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887 842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894 323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887 842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894 323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360 862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887 842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346 533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343 336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894 323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360 862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887 842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346 533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343 336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-360 862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-346 533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-343 336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-360 862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-346 533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-343 336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-360 862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-346 533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-343 336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-360 862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-346 533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-343 336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noteikumu projekta ietekme uz valsts budžetu pievienota anotācijas 1.pielikumā.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valsts atbalsta ar celiakiju slimiem bērniem palielinājumu no 106,72 </w:t>
            </w:r>
            <w:r w:rsidR="00000000" w:rsidRPr="00000000" w:rsidDel="00000000">
              <w:rPr>
                <w:sz w:val="24"/>
                <w:i w:val="1"/>
                <w:rtl w:val="0"/>
              </w:rPr>
              <w:t xml:space="preserve">euro</w:t>
            </w:r>
            <w:r w:rsidR="00000000" w:rsidRPr="00000000" w:rsidDel="00000000">
              <w:rPr>
                <w:sz w:val="24"/>
                <w:rtl w:val="0"/>
              </w:rPr>
              <w:t xml:space="preserve"> līdz 160 </w:t>
            </w:r>
            <w:r w:rsidR="00000000" w:rsidRPr="00000000" w:rsidDel="00000000">
              <w:rPr>
                <w:sz w:val="24"/>
                <w:i w:val="1"/>
                <w:rtl w:val="0"/>
              </w:rPr>
              <w:t xml:space="preserve">euro</w:t>
            </w:r>
            <w:r w:rsidR="00000000" w:rsidRPr="00000000" w:rsidDel="00000000">
              <w:rPr>
                <w:sz w:val="24"/>
                <w:rtl w:val="0"/>
              </w:rPr>
              <w:t xml:space="preserve"> mēnesī, nepieciešams papildu finansējums  LM apakšprogrammā 20.01.00 "Valsts sociālie pabalsti":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349 730 </w:t>
            </w:r>
            <w:r w:rsidR="00000000" w:rsidRPr="00000000" w:rsidDel="00000000">
              <w:rPr>
                <w:sz w:val="24"/>
                <w:i w:val="1"/>
                <w:rtl w:val="0"/>
              </w:rPr>
              <w:t xml:space="preserve">euro</w:t>
            </w:r>
            <w:r w:rsidR="00000000" w:rsidRPr="00000000" w:rsidDel="00000000">
              <w:rPr>
                <w:sz w:val="24"/>
                <w:rtl w:val="0"/>
              </w:rPr>
              <w:t xml:space="preserve"> apmērā (547 (personas)*12(mēneši)*53,28 </w:t>
            </w:r>
            <w:r w:rsidR="00000000" w:rsidRPr="00000000" w:rsidDel="00000000">
              <w:rPr>
                <w:sz w:val="24"/>
                <w:i w:val="1"/>
                <w:rtl w:val="0"/>
              </w:rPr>
              <w:t xml:space="preserve">euro</w:t>
            </w:r>
            <w:r w:rsidR="00000000" w:rsidRPr="00000000" w:rsidDel="00000000">
              <w:rPr>
                <w:sz w:val="24"/>
                <w:rtl w:val="0"/>
              </w:rPr>
              <w:t xml:space="preserve"> (palielinājums (160 </w:t>
            </w:r>
            <w:r w:rsidR="00000000" w:rsidRPr="00000000" w:rsidDel="00000000">
              <w:rPr>
                <w:sz w:val="24"/>
                <w:i w:val="1"/>
                <w:rtl w:val="0"/>
              </w:rPr>
              <w:t xml:space="preserve">euro</w:t>
            </w:r>
            <w:r w:rsidR="00000000" w:rsidRPr="00000000" w:rsidDel="00000000">
              <w:rPr>
                <w:sz w:val="24"/>
                <w:rtl w:val="0"/>
              </w:rPr>
              <w:t xml:space="preserve"> -106,72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346 533 </w:t>
            </w:r>
            <w:r w:rsidR="00000000" w:rsidRPr="00000000" w:rsidDel="00000000">
              <w:rPr>
                <w:sz w:val="24"/>
                <w:i w:val="1"/>
                <w:rtl w:val="0"/>
              </w:rPr>
              <w:t xml:space="preserve">euro </w:t>
            </w:r>
            <w:r w:rsidR="00000000" w:rsidRPr="00000000" w:rsidDel="00000000">
              <w:rPr>
                <w:sz w:val="24"/>
                <w:rtl w:val="0"/>
              </w:rPr>
              <w:t xml:space="preserve">apmērā (542 (personas)*12(mēneši)*53,28</w:t>
            </w:r>
            <w:r w:rsidR="00000000" w:rsidRPr="00000000" w:rsidDel="00000000">
              <w:rPr>
                <w:sz w:val="24"/>
                <w:i w:val="1"/>
                <w:rtl w:val="0"/>
              </w:rPr>
              <w:t xml:space="preserve"> euro</w:t>
            </w:r>
            <w:r w:rsidR="00000000" w:rsidRPr="00000000" w:rsidDel="00000000">
              <w:rPr>
                <w:sz w:val="24"/>
                <w:rtl w:val="0"/>
              </w:rPr>
              <w:t xml:space="preserve"> (palielinājums (160 </w:t>
            </w:r>
            <w:r w:rsidR="00000000" w:rsidRPr="00000000" w:rsidDel="00000000">
              <w:rPr>
                <w:sz w:val="24"/>
                <w:i w:val="1"/>
                <w:rtl w:val="0"/>
              </w:rPr>
              <w:t xml:space="preserve">euro</w:t>
            </w:r>
            <w:r w:rsidR="00000000" w:rsidRPr="00000000" w:rsidDel="00000000">
              <w:rPr>
                <w:sz w:val="24"/>
                <w:rtl w:val="0"/>
              </w:rPr>
              <w:t xml:space="preserve"> -106,72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un turpmāk ik gadu 343 336 </w:t>
            </w:r>
            <w:r w:rsidR="00000000" w:rsidRPr="00000000" w:rsidDel="00000000">
              <w:rPr>
                <w:sz w:val="24"/>
                <w:i w:val="1"/>
                <w:rtl w:val="0"/>
              </w:rPr>
              <w:t xml:space="preserve">euro </w:t>
            </w:r>
            <w:r w:rsidR="00000000" w:rsidRPr="00000000" w:rsidDel="00000000">
              <w:rPr>
                <w:sz w:val="24"/>
                <w:rtl w:val="0"/>
              </w:rPr>
              <w:t xml:space="preserve">apmērā (537 (personas)*12(mēneši)*53,28 </w:t>
            </w:r>
            <w:r w:rsidR="00000000" w:rsidRPr="00000000" w:rsidDel="00000000">
              <w:rPr>
                <w:sz w:val="24"/>
                <w:i w:val="1"/>
                <w:rtl w:val="0"/>
              </w:rPr>
              <w:t xml:space="preserve">euro</w:t>
            </w:r>
            <w:r w:rsidR="00000000" w:rsidRPr="00000000" w:rsidDel="00000000">
              <w:rPr>
                <w:sz w:val="24"/>
                <w:rtl w:val="0"/>
              </w:rPr>
              <w:t xml:space="preserve"> (palielinājums (160 </w:t>
            </w:r>
            <w:r w:rsidR="00000000" w:rsidRPr="00000000" w:rsidDel="00000000">
              <w:rPr>
                <w:sz w:val="24"/>
                <w:i w:val="1"/>
                <w:rtl w:val="0"/>
              </w:rPr>
              <w:t xml:space="preserve">euro</w:t>
            </w:r>
            <w:r w:rsidR="00000000" w:rsidRPr="00000000" w:rsidDel="00000000">
              <w:rPr>
                <w:sz w:val="24"/>
                <w:rtl w:val="0"/>
              </w:rPr>
              <w:t xml:space="preserve"> -106,72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Aprēķini veikti Excel vidē.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lai nodrošinātu VSAA informācijas tehnoloģiju sistēmu pielāgošanu tiesību normu izmaiņai, VSAA nepieciešams izmantot IS izstrādes ārpakalpojumu provizoriski 20 c/d apmērā. Līdz ar to VSAA informācijas tehnoloģiju sistēmu pielāgošanai nepieciešams papildus finansējums 2024. gadā 11 132 </w:t>
            </w:r>
            <w:r w:rsidR="00000000" w:rsidRPr="00000000" w:rsidDel="00000000">
              <w:rPr>
                <w:sz w:val="24"/>
                <w:i w:val="1"/>
                <w:rtl w:val="0"/>
              </w:rPr>
              <w:t xml:space="preserve">euro</w:t>
            </w:r>
            <w:r w:rsidR="00000000" w:rsidRPr="00000000" w:rsidDel="00000000">
              <w:rPr>
                <w:sz w:val="24"/>
                <w:rtl w:val="0"/>
              </w:rPr>
              <w:t xml:space="preserve"> (20 c/d * 556,60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Provizoriskā darbietilpība ietver sistēmanalīzes, programmēšanas un testēšanas uzdevumu izpildi ārpakalpojumā, lai pārskatītu visas iepriekš piešķirtās un nākotnē turpinošās atbalsta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VSAA IS izmaiņām tiks nodrošināts no LM pamatbudžeta apakšprogrammas 97.02.00 “Nozares centralizēto funkciju izpilde” kā kapitālo izdevumu transferti no valsts pamatbudžeta uz valsts speciālā budžeta apakšprogrammu 04.05.00 "Valsts sociālās apdrošināšanas aģentūras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nepieciešamais finansējums kopā 2024. gadā 360 862 </w:t>
            </w:r>
            <w:r w:rsidR="00000000" w:rsidRPr="00000000" w:rsidDel="00000000">
              <w:rPr>
                <w:sz w:val="24"/>
                <w:i w:val="1"/>
                <w:rtl w:val="0"/>
              </w:rPr>
              <w:t xml:space="preserve">euro</w:t>
            </w:r>
            <w:r w:rsidR="00000000" w:rsidRPr="00000000" w:rsidDel="00000000">
              <w:rPr>
                <w:sz w:val="24"/>
                <w:rtl w:val="0"/>
              </w:rPr>
              <w:t xml:space="preserve">, 2025. gadā 346 533 </w:t>
            </w:r>
            <w:r w:rsidR="00000000" w:rsidRPr="00000000" w:rsidDel="00000000">
              <w:rPr>
                <w:sz w:val="24"/>
                <w:i w:val="1"/>
                <w:rtl w:val="0"/>
              </w:rPr>
              <w:t xml:space="preserve">euro</w:t>
            </w:r>
            <w:r w:rsidR="00000000" w:rsidRPr="00000000" w:rsidDel="00000000">
              <w:rPr>
                <w:sz w:val="24"/>
                <w:rtl w:val="0"/>
              </w:rPr>
              <w:t xml:space="preserve">, 2026. gadā un turpmāk ik gadu 343 336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26. septembra sēdē tika atbalstīts Labklājības ministrijas prioritārais pasākums “Atbalsta pasākumi ģimenēm un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nodrošināšanai ir atbalstīts kopējais papildu finansējums 2024. gadā 5 837 318 </w:t>
      </w:r>
      <w:r w:rsidR="00000000" w:rsidRPr="00000000" w:rsidDel="00000000">
        <w:rPr>
          <w:i w:val="1"/>
          <w:rtl w:val="0"/>
        </w:rPr>
        <w:t xml:space="preserve">euro</w:t>
      </w:r>
      <w:r w:rsidR="00000000" w:rsidRPr="00000000" w:rsidDel="00000000">
        <w:rPr>
          <w:rtl w:val="0"/>
        </w:rPr>
        <w:t xml:space="preserve"> apmērā, 2025. gadā 5 795 159 </w:t>
      </w:r>
      <w:r w:rsidR="00000000" w:rsidRPr="00000000" w:rsidDel="00000000">
        <w:rPr>
          <w:i w:val="1"/>
          <w:rtl w:val="0"/>
        </w:rPr>
        <w:t xml:space="preserve">euro</w:t>
      </w:r>
      <w:r w:rsidR="00000000" w:rsidRPr="00000000" w:rsidDel="00000000">
        <w:rPr>
          <w:rtl w:val="0"/>
        </w:rPr>
        <w:t xml:space="preserve"> apmērā, 2026. gadā un turpmāk ik gadu 5 791 962 </w:t>
      </w:r>
      <w:r w:rsidR="00000000" w:rsidRPr="00000000" w:rsidDel="00000000">
        <w:rPr>
          <w:i w:val="1"/>
          <w:rtl w:val="0"/>
        </w:rPr>
        <w:t xml:space="preserve">euro</w:t>
      </w:r>
      <w:r w:rsidR="00000000" w:rsidRPr="00000000" w:rsidDel="00000000">
        <w:rPr>
          <w:rtl w:val="0"/>
        </w:rPr>
        <w:t xml:space="preserve"> apmērā, t.sk. noteikumu projekta ieviešanai 2024. gadā 360 862 </w:t>
      </w:r>
      <w:r w:rsidR="00000000" w:rsidRPr="00000000" w:rsidDel="00000000">
        <w:rPr>
          <w:i w:val="1"/>
          <w:rtl w:val="0"/>
        </w:rPr>
        <w:t xml:space="preserve">euro</w:t>
      </w:r>
      <w:r w:rsidR="00000000" w:rsidRPr="00000000" w:rsidDel="00000000">
        <w:rPr>
          <w:rtl w:val="0"/>
        </w:rPr>
        <w:t xml:space="preserve"> apmērā, 2025. gadā 346 533 </w:t>
      </w:r>
      <w:r w:rsidR="00000000" w:rsidRPr="00000000" w:rsidDel="00000000">
        <w:rPr>
          <w:i w:val="1"/>
          <w:rtl w:val="0"/>
        </w:rPr>
        <w:t xml:space="preserve">euro</w:t>
      </w:r>
      <w:r w:rsidR="00000000" w:rsidRPr="00000000" w:rsidDel="00000000">
        <w:rPr>
          <w:rtl w:val="0"/>
        </w:rPr>
        <w:t xml:space="preserve"> apmērā, 2026.gadā un turpmāk ik gadu 343 336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likumprojekta ieviešanai iekļauts Labklājības ministrijas maksimāli pieļaujamajā valsts pamatbudžeta un speciālā budžeta izdevumu kopējā apjomā 2024., 2025. un 2026. gadam un atbilstoši ir iestrādāts likumprojektā “Par valsts budžetu 2024. gadam un budžeta ietvaru 2024., 2025. un 2026. gadam”.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noteikumu projektā paredzēto pasākumu īstenošanai nepieciešamo papildu finansējumu 2025. gadam un turpmāk ik gadu pārskatīs un iekļaus Labklājības ministrijas pamatbudžetā valsts budžeta bāzes sagatavošanas procesā atbilstoši Ministru kabineta 2023. gada 17. janvāra noteikumu Nr. 15 “Maksimāli pieļaujamā valsts budžeta izdevumu kopapjoma un  katrai ministrijai un citai centrālajai valsts iestādei paredzētā izdevumu kopējā apjoma noteikšanas kārtība vidējam termiņam” 9.3.1. apakšpunktam, ņemot vērā prognozētās izmaiņas valsts sociālo pabalstu saņēmēju skaitā.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izskatāms vienlaikus ar Labklājības ministrijas izstrādāto noteikumu projektu "Grozījumi Ministru kabineta 2021. gada 21. decembra noteikumos Nr. 864 "Kārtība, kāda piešķir un izmaksā ģimenes valsts pabalstu un piemaksu pie ģimenes valsts pabalsta par bērnu ar invaliditāti"" (projekts 23-TA-2500).</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projekts paredz pārskatīt celiakijas atbalsta apmēru atbilstoši Ministru kabineta 2023. gada 26. septembra sēdes protokola Nr.47 43.§ atbalstītajam informatīvajam ziņojumam "Par priekšlikumiem valsts budžeta prioritārajiem pasākumiem 2024. gadam un budžeta ietvaram 2024. – 2026. gadam"" un finansējums noteikumu projekta ieviešanai ir iestrādāts likumprojektā "Par valsts budžetu 2024. gadam un budžeta ietvaru 2024., 2025. un 2026. gadam", papildus komunikācijas aktivitātes par noteikumu projektu nav veiktas.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apmēra pārrēķināšanu, piešķiršanu un izmaksu nodrošinās Valsts sociālās apdrošināšanas aģentūra esošo funkciju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uzlabos ģimeņu, kurās aug bērns ar celiakijas diagnozi, materiālo situāciju.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23-TA-2505</w:t>
    </w:r>
    <w:r>
      <w:br/>
    </w:r>
    <w:r w:rsidR="00000000" w:rsidRPr="00000000" w:rsidDel="00000000">
      <w:rPr>
        <w:rtl w:val="0"/>
      </w:rPr>
      <w:t xml:space="preserve">Izdrukāts 29.07.2026. 23.23 - 2.0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23-TA-2505</w:t>
    </w:r>
    <w:r>
      <w:br/>
    </w:r>
    <w:r w:rsidR="00000000" w:rsidRPr="00000000" w:rsidDel="00000000">
      <w:rPr>
        <w:rtl w:val="0"/>
      </w:rPr>
      <w:t xml:space="preserve">Izdrukāts 29.07.2026. 23.23 - 2.0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anotācija_(ex_ante)_23-TA-2505.docx</dc:title>
</cp:coreProperties>
</file>

<file path=docProps/custom.xml><?xml version="1.0" encoding="utf-8"?>
<Properties xmlns="http://schemas.openxmlformats.org/officeDocument/2006/custom-properties" xmlns:vt="http://schemas.openxmlformats.org/officeDocument/2006/docPropsVTypes"/>
</file>