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"Grozījums Ministru kabineta 2026. gada 6. februāra rīkojumā Nr. 36 "Par darba grupu visaptverošas valsts aizsardzības sistēmas ieviešanas uzraudzībai un koordinācijai""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Uzdevuma izpildes gaitā atklātie papildus apstākļi, kā arī nepieciešamība precizēt uzdevuma tekstu, lai nodrošinātu tā atbilstību Visaptverošās valsts aizsardzības apakšgrupām Nacionālās drošības likumā (23.</w:t>
      </w:r>
      <w:r w:rsidR="00000000" w:rsidRPr="00000000" w:rsidDel="00000000">
        <w:rPr>
          <w:vertAlign w:val="superscript"/>
          <w:rtl w:val="0"/>
        </w:rPr>
        <w:t xml:space="preserve">5</w:t>
      </w:r>
      <w:r w:rsidR="00000000" w:rsidRPr="00000000" w:rsidDel="00000000">
        <w:rPr>
          <w:rtl w:val="0"/>
        </w:rPr>
        <w:t xml:space="preserve"> pants) noteiktajām termina tvērumam un attiecīgi darba grupu kompetences robežām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mērķis ir jauna izpildes termiņa noteikšana un uzdevuma precizēšana atbilstoši saistošajiem normatīvajiem aktiem.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Iekļaujoties iepriekš noteiktajā uzdevuma izpildes termiņā ir sagatavoti vairāki projekti, bet darbs pie to pilnveidošanas un saskaņošanas turpinās.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Uzdevums - valsts mēroga sakaru nodrošinājums (miera un krīzes laikam) - ir komplekss un tā izpildei koordinācijā ar Krīzes vadības centru jāapzina visi šobrīd un nākotnē pieejamie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uzdevuma izpildei TAP portālā tiek virzīts Informatīvais ziņojums (26-TA-608) un grozījumi Elektronisko sakaru likumā (25-TA-2522), kā arī pagājušajā gada decembrī veikti grozījumi Satiksmes ministrijas nolikumā (25-TA-2366), nosakot SM par GOVSATCOM (Governmental Satellite Communications) kompetento iestādi.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SM apzina ES programmu satelītu sakaru valdības vajadzībām  GOVSATCOM un IRIS2  (Infrastruktūra izturētspējai, savienojamībai un drošībai satelītu tīklos) iespējas un to lomu valsts mēroga sakaru nodrošināšanai. Ņemot vērā, ka minētie satelītsakaru pakalpojumi vēl nav funkcionāli un izrietoši to izmantošanas normatīvais regulējums ir izstrādes stadijā, savukārt citi potenciāli alternatīvie risinājumi, kuru izvērtējums ir ietverts 26-TA-608 ir prezentēti Krīzes vadības centram un tiks ietverti Nameja cikla izspēlē veiktajos testos - tādā veidā pārbaudīti, ir nepieciešams pagarināt uzdevuma izpildes termiņu līdz šī gada decembrim.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minētajam ir nepieciešams precizēt uzdevuma tekstu, lai nodrošinātu tā atbilstību Visaptverošās valsts aizsardzības apakšgrupu likumā noteiktajām termina tvērumam un attiecīgi darba grupu kompetences robežām (Nacionālās drošības likuma 23.</w:t>
      </w:r>
      <w:r w:rsidR="00000000" w:rsidRPr="00000000" w:rsidDel="00000000">
        <w:rPr>
          <w:vertAlign w:val="superscript"/>
          <w:rtl w:val="0"/>
        </w:rPr>
        <w:t xml:space="preserve">5</w:t>
      </w:r>
      <w:r w:rsidR="00000000" w:rsidRPr="00000000" w:rsidDel="00000000">
        <w:rPr>
          <w:rtl w:val="0"/>
        </w:rPr>
        <w:t xml:space="preserve"> pants).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Atjaunot uzdevuma izpildes termiņu un precizēt tā formulējumu nodrošinot saskaņotību ar saistošajiem normatīvajiem aktiem.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2024.gada 15.oktobra noteikumu Nr.639 “Sabiedrības līdzdalības kārtība attīstības plānošanas procesā” 4.punktam sabiedrības līdzdalības kārtība ir piemērojama attīstības plānošanas dokumentu projektu, kā arī tiesību aktu projektu izstrādē un citās sabiedrībai nozīmīgās iniciatīvās un procesos, it īpaši reformu izstrādes un īstenošanas procesā un publiskā finansējuma plānošanā, nodrošinot sabiedrības pārstāvjiem iespējas iegūt informāciju un sniegt priekšlikumus par reformu vai publiskā finansējuma prioritātēm. Ņemot vērā, ka rīkojuma projekts neatbilst minētajiem kritērijiem, sabiedrības līdzdalības kārtība projekta izstrādē netiek piemērota.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26-TA-1374</w:t>
    </w:r>
    <w:r>
      <w:br/>
    </w:r>
    <w:r w:rsidR="00000000" w:rsidRPr="00000000" w:rsidDel="00000000">
      <w:rPr>
        <w:rtl w:val="0"/>
      </w:rPr>
      <w:t xml:space="preserve">Izdrukāts 29.07.2026. 23.25 - 2.0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26-TA-1374</w:t>
    </w:r>
    <w:r>
      <w:br/>
    </w:r>
    <w:r w:rsidR="00000000" w:rsidRPr="00000000" w:rsidDel="00000000">
      <w:rPr>
        <w:rtl w:val="0"/>
      </w:rPr>
      <w:t xml:space="preserve">Izdrukāts 29.07.2026. 23.25 - 2.0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anotācija_(ex_ante)_26-TA-1374.docx</dc:title>
</cp:coreProperties>
</file>

<file path=docProps/custom.xml><?xml version="1.0" encoding="utf-8"?>
<Properties xmlns="http://schemas.openxmlformats.org/officeDocument/2006/custom-properties" xmlns:vt="http://schemas.openxmlformats.org/officeDocument/2006/docPropsVTypes"/>
</file>