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2018. gada 22. maija noteikumos Nr. 295 "Valsts atbalsta piešķiršanas kārtība lauksaimniecībā izmantojamās zemes iegādei lauksaimniecības produkcijas ražošanai""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Jāizdara grozījumi Ministru kabineta 2019. gada 3. decembra noteikumos Nr. 295 "Valsts atbalsta piešķiršanas kārtība lauksaimniecībā izmantojamās zemes iegādei lauksaimniecības produkcijas ražošanai" (turpmāk – noteikumi Nr. 295), lai nodrošinātu pietiekamu finansējumu un varētu turpināt izsniegt aizdevumus lauksaimniecības primārās produkcijas ražotājiem lauksaimniecībā izmantojamās zemes (turpmāk – LIZ) iegādei.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 lielāku kopējā finansējuma apmēru valsts atbalsta programmai par aizdevumu piešķiršanu  lauksaimniecībā izmantojamās zemes iegādei, dodot iespēju akciju sabiedrībai "Attīstības finanšu institūcija Altum" (turpmāk – sabiedrība "Altum") turpināt izsniegt aizdevumus.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Nr. 295 noteiktā valsts aizdevuma summa (kredītlīnija), ko var izmantot aizdevumu izsniegšanai, ir 100 miljoni </w:t>
      </w:r>
      <w:r w:rsidR="00000000" w:rsidRPr="00000000" w:rsidDel="00000000">
        <w:rPr>
          <w:i w:val="1"/>
          <w:rtl w:val="0"/>
        </w:rPr>
        <w:t xml:space="preserve">euro</w:t>
      </w:r>
      <w:r w:rsidR="00000000" w:rsidRPr="00000000" w:rsidDel="00000000">
        <w:rPr>
          <w:rtl w:val="0"/>
        </w:rPr>
        <w:t xml:space="preserve">. Aktivitāte LIZ iegādes tirgū saglabājas pietiekoši liela. Ņemot vērā inflāciju, ik gadus pieaug arī LIZ cenas, kā rezultātā ir nepieciešama arī lielāks finansējums aizdevumu izsniegšanai. Atbilstoši Centrālās statistikas pārvaldes datiem 2023. gadā, salīdzinot ar 2022. gadu LIZ pirkšanas cena ir palielinājusies par 9%, sasniedzot vidēji 4379 </w:t>
      </w:r>
      <w:r w:rsidR="00000000" w:rsidRPr="00000000" w:rsidDel="00000000">
        <w:rPr>
          <w:i w:val="1"/>
          <w:rtl w:val="0"/>
        </w:rPr>
        <w:t xml:space="preserve">euro </w:t>
      </w:r>
      <w:r w:rsidR="00000000" w:rsidRPr="00000000" w:rsidDel="00000000">
        <w:rPr>
          <w:rtl w:val="0"/>
        </w:rPr>
        <w:t xml:space="preserve">par hektāru.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Altum sniegtās informācijas, izsniegto aizdevumu apmērs vienā gadā (periodā kopš 2020. gada) svārstījies no 9,43 miljoniem līdz 19,33 miljoniem </w:t>
      </w:r>
      <w:r w:rsidR="00000000" w:rsidRPr="00000000" w:rsidDel="00000000">
        <w:rPr>
          <w:i w:val="1"/>
          <w:rtl w:val="0"/>
        </w:rPr>
        <w:t xml:space="preserve">euro</w:t>
      </w:r>
      <w:r w:rsidR="00000000" w:rsidRPr="00000000" w:rsidDel="00000000">
        <w:rPr>
          <w:rtl w:val="0"/>
        </w:rPr>
        <w:t xml:space="preserve">. Izsniegti no 146 līdz 315 aizdevumiem gadā. 2024. gada trīs ceturkšņos  izsniegti 136 aizdevumi par 10,29 miljiniem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kopējais izsniegto aizdevumu apmērs tuvojas noteiktajiem 100 miljoniem </w:t>
      </w:r>
      <w:r w:rsidR="00000000" w:rsidRPr="00000000" w:rsidDel="00000000">
        <w:rPr>
          <w:i w:val="1"/>
          <w:rtl w:val="0"/>
        </w:rPr>
        <w:t xml:space="preserve">euro</w:t>
      </w:r>
      <w:r w:rsidR="00000000" w:rsidRPr="00000000" w:rsidDel="00000000">
        <w:rPr>
          <w:rtl w:val="0"/>
        </w:rPr>
        <w:t xml:space="preserve"> (uz 30.09.2024. izmantoti 94 miljoni </w:t>
      </w:r>
      <w:r w:rsidR="00000000" w:rsidRPr="00000000" w:rsidDel="00000000">
        <w:rPr>
          <w:i w:val="1"/>
          <w:rtl w:val="0"/>
        </w:rPr>
        <w:t xml:space="preserve">euro</w:t>
      </w:r>
      <w:r w:rsidR="00000000" w:rsidRPr="00000000" w:rsidDel="00000000">
        <w:rPr>
          <w:rtl w:val="0"/>
        </w:rPr>
        <w:t xml:space="preserve">),</w:t>
      </w:r>
      <w:r w:rsidR="00000000" w:rsidRPr="00000000" w:rsidDel="00000000">
        <w:rPr>
          <w:i w:val="1"/>
          <w:rtl w:val="0"/>
        </w:rPr>
        <w:t xml:space="preserve"> </w:t>
      </w:r>
      <w:r w:rsidR="00000000" w:rsidRPr="00000000" w:rsidDel="00000000">
        <w:rPr>
          <w:rtl w:val="0"/>
        </w:rPr>
        <w:t xml:space="preserve"> tāpēc ir nepieciešams palielināt kopējo valsts aizdevumu summu.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vēra, ka lauksaimnieki aktīvi izmanto aizdevumus LIZ iegādei, nepieciešams palielināt arī sabiedrības "Altum" piesaistītā valsts aizdevuma summu (kredītlīniju).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Nr. 295 15. punkts, palielinot noteikto valsts aizdevuma summu no 100 000 000 </w:t>
      </w:r>
      <w:r w:rsidR="00000000" w:rsidRPr="00000000" w:rsidDel="00000000">
        <w:rPr>
          <w:i w:val="1"/>
          <w:rtl w:val="0"/>
        </w:rPr>
        <w:t xml:space="preserve">euro</w:t>
      </w:r>
      <w:r w:rsidR="00000000" w:rsidRPr="00000000" w:rsidDel="00000000">
        <w:rPr>
          <w:rtl w:val="0"/>
        </w:rPr>
        <w:t xml:space="preserve"> līdz 150 000 000 </w:t>
      </w:r>
      <w:r w:rsidR="00000000" w:rsidRPr="00000000" w:rsidDel="00000000">
        <w:rPr>
          <w:i w:val="1"/>
          <w:rtl w:val="0"/>
        </w:rPr>
        <w:t xml:space="preserve">euro</w:t>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noteikumos Nr. 295 nav iekļauta atsauce uz Komercdarbības kontroles atbalsta likumu, kurā noteikta nelikumīga komercdarības atbalsta atgūšanas kārtība.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Nr. 295 28.</w:t>
      </w:r>
      <w:r w:rsidR="00000000" w:rsidRPr="00000000" w:rsidDel="00000000">
        <w:rPr>
          <w:vertAlign w:val="superscript"/>
          <w:rtl w:val="0"/>
        </w:rPr>
        <w:t xml:space="preserve">1 </w:t>
      </w:r>
      <w:r w:rsidR="00000000" w:rsidRPr="00000000" w:rsidDel="00000000">
        <w:rPr>
          <w:rtl w:val="0"/>
        </w:rPr>
        <w:t xml:space="preserve">punkts, iekļaujot atsauci uz Komercdarbības kontroles atbalsta likumu, tādējādi gan sabiedrībai "Altum", gan atbalsta saņēmējam ir skaidra atbalsta atgūšanas kārtība.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Primārās lauksaimniecības produkcijas ražotāji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Personām būs iespējams saņemt aizdevumu lauksaimniecībā izmantojamās zemes iegādei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Primārās lauksaimniecības produkcijas ražotāji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Personām būs iespējams saņemt aizdevumu lauksaimniecībā izmantojamās zemes iegādei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Lauksaimniekiem arī turpmāk būs iespēja saņemt aizdevumu lauksaimniecībā izmantojamās zemes iegādei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32013R1408</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2013. gada 18. decembra Regula (ES) Nr. 1408/2013  par Līguma par Eiropas Savienības darbību 107. un 108. panta piemērošanu de minimis atbalstam lauksaimniecības nozarē (turpmāk regula Nr.1408/2013)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 Nr.1408/2013 nosaka nosacījumus attiecībā uz de minimis atbalstu.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2013. gada 18. decembra Regula (ES) Nr. 1408/2013  par Līguma par Eiropas Savienības darbību 107. un 108. panta piemērošanu de minimis atbalstam lauksaimniecības nozarē (turpmāk regula Nr.1408/2013)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Vispārīga atsauce uz regulu Nr.1408/2013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 punktā izteiktais noteikumu Nr. 295 28.</w:t>
            </w:r>
            <w:r w:rsidR="00000000" w:rsidRPr="00000000" w:rsidDel="00000000">
              <w:rPr>
                <w:sz w:val="24"/>
                <w:vertAlign w:val="superscript"/>
                <w:rtl w:val="0"/>
              </w:rPr>
              <w:t xml:space="preserve">1</w:t>
            </w:r>
            <w:r w:rsidR="00000000" w:rsidRPr="00000000" w:rsidDel="00000000">
              <w:rPr>
                <w:sz w:val="24"/>
                <w:rtl w:val="0"/>
              </w:rPr>
              <w:t xml:space="preserve">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"Attīstības finanšu institūcija Altum" 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24-TA-2479</w:t>
    </w:r>
    <w:r>
      <w:br/>
    </w:r>
    <w:r w:rsidR="00000000" w:rsidRPr="00000000" w:rsidDel="00000000">
      <w:rPr>
        <w:rtl w:val="0"/>
      </w:rPr>
      <w:t xml:space="preserve">Izdrukāts 29.07.2026. 23.04 - 1.0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24-TA-2479</w:t>
    </w:r>
    <w:r>
      <w:br/>
    </w:r>
    <w:r w:rsidR="00000000" w:rsidRPr="00000000" w:rsidDel="00000000">
      <w:rPr>
        <w:rtl w:val="0"/>
      </w:rPr>
      <w:t xml:space="preserve">Izdrukāts 29.07.2026. 23.04 - 1.0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anotācija_(ex_ante)_24-TA-2479.docx</dc:title>
</cp:coreProperties>
</file>

<file path=docProps/custom.xml><?xml version="1.0" encoding="utf-8"?>
<Properties xmlns="http://schemas.openxmlformats.org/officeDocument/2006/custom-properties" xmlns:vt="http://schemas.openxmlformats.org/officeDocument/2006/docPropsVTypes"/>
</file>