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2005. gada 8. marta noteikumos Nr. 175 "Recepšu veidlapu izgatavošanas un uzglabāšanas, kā arī recepšu izrakstīšanas un uzglabāšanas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likuma 60. panta un Narkotisko un psihotropo vielu un zāļu, kā arī prekursoru likumīgās aprites likuma 36.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recepšu izrakstīšanas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izrakstīt zāļu receptes ir tiesības tikai ārstiem un ārstu palīgiem.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Joprojām apgrozībā ir liels īpatsvars veidlapu (jeb papīra formāta) recepšu, kas aptiekām rada papildus laika patēriņu to apkalpošanā. Bez tam Veselības inspekcija regulāri konstatē pietiekami daudz gadījumu, kad papīra formas recepšu izrakstīšanā tiek pieļauti normatīvo aktu pārkāpumi.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Šobrīd vecmātem nav tiesību izrakstīt zāļu receptes. Vecmāte ir ārstniecības persona, kas atbilstoši normatīvajos aktos noteiktajai kompetencei un holistiskās aprūpes principiem nodrošina uz personu centrētu aprūpi, piedalās ārstniecībā, organizē un vada fizioloģiski noritošu grūtniecību, fizioloģiskas dzemdības un fizioloģiski noritošu pēcdzemdību periodu, veic veselu jaundzimušo un zīdaiņu aprūpi, piedalās sievietes reproduktīvās veselības uzturēšanā visos vecuma posmos, konsultē ģimeni pirmskoncepcijas laikā un ģimenes plānošanas jautājumos. Vecmāte iesaistās primārās veselības aprūpes nodrošināšanā. Vecmāte izglīto sabiedrību un indivīdus seksuālās un reproduktīvās veselības veicināšanā, ģimenes plānošanā un zīdīšanas veicināšanā, veic profesionālās izglītošanas darbu. Vecmāte strādā dažāda profila ārstniecības iestādēs arī kā pašnodarbināta persona vai individuālais komersants veselības aprūpē, reģistrējot ārstniecības iestādi, tajā skaitā pielietojot mūsdienu telemedicīnas un e-veselības iespējas. Vecmātes profesionālās kvalifikācijas prasības (profesijas standarts) paredz, ka vecmātei ir zināšanas, prasmes zāļu nozīmēšanā un izrakstīšanā. Vecmātes profesionālās kvalifikācijas prasības saskaņotas Profesionālās izglītības un nodarbinātības trīspusējās sadarbības apakšpadomes 2023.gada 7.jūnija sēdē, protokols Nr.3. Pieejams: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https://registri.visc.gov.lv/profizglitiba/dokumenti/standarti/2017/PS-256.pdf. Līdz ar to vecmātes studiju programmā (bakalaura studiju programma) apgūst prasmes medikamentu izrakstīšanā.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5) Šobrīd ārsti pietiekami daudz laika patērē recepšu izrakstīšanā, tādējādi attiecīgi samazinot to darba laika daudzumu, kas izlietojams pacientu ārstniecības procesam.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Papīra formas receptes, kuras tiek izrakstītas "ārstēšanas kursam", pēc pirmreizējās zāļu izsniegšanas ir jāuzglabā aptiekā tik ilgi, kamēr pacients visas zāles ārstēšanas kursam ir izņēmis. Tas aptiekām prasa papildus administratīvo resursu.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zāles aizliegts aizvietot, ārstam uz receptes ir jāraksta aizlieguma pamatojums, kas ārstam attiecīgi samazina darba laiku pacientu ārstniecības procesam. Aizvietošanas aizlieguma pamatojumam uz receptes nav praktiskas nozīmes recepšu zālēm, kuras netiek kompensētas.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Ir izdarīti grozījumi likumā "Par Krimināllikuma spēkā stāšanās un piemērošanas kārtību"" un viela lisdeksamfetamīns ir iekļauta likuma 2. pielikuma II sarakstā kā individuāla viela (likuma 2.pielikuma III nodaļas 13.punkts ir papildināts ar 59</w:t>
      </w:r>
      <w:r w:rsidR="00000000" w:rsidRPr="00000000" w:rsidDel="00000000">
        <w:rPr>
          <w:vertAlign w:val="superscript"/>
          <w:rtl w:val="0"/>
        </w:rPr>
        <w:t xml:space="preserve">1</w:t>
      </w:r>
      <w:r w:rsidR="00000000" w:rsidRPr="00000000" w:rsidDel="00000000">
        <w:rPr>
          <w:rtl w:val="0"/>
        </w:rPr>
        <w:t xml:space="preserve"> apakšpunktu) un likumprojekta Pārejas noteikumos ir noteikts, ka minētais punkts stājas spēkā 2025.gada 1.janvārī. Līdz ar to no 2025.gada 1.janvāra Noteikumu 5.pielikuma redakcija nonāks pretrunā likuma "Par Krimināllikuma spēkā stāšanās un piemērošanas kārtību"" 2. pielikumam.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Noteikumu projekta grozījumiem tiek samazināts to gadījumu skaits, kādos ārstniecības persona drīkst izrakstīt papīra formāta recepti, nodrošinot pakāpenisku pāreju uz digitalizētu recepšu apriti, nosakot izņēmumu gadījumus, kad pieļaujama papīra recepšu izrakstīšana.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 Noteikumu projektu, izsakot 32.un 33.punktu jaunā redakcijā, ir nodrošināta iespēja arī vecmātēm to kompetences ietvaros izrakstīt zāļu receptes, ja vecmāte strādā ārstniecības iestādē (ārstniecības iestādes ir ārstu prakses, valsts un pašvaldību iestādes, saimnieciskās darbības veicēji un komercsabiedrības, kas reģistrētas ārstniecības iestāžu reģistrā, atbilst normatīvajos aktos noteiktajām obligātajām prasībām ārstniecības iestādēm un to struktūrvienībām un nodrošina ārstniecības pakalpojumus (Ārstniecības likuma 1.panta 3.punkts). Noteikumu projekts paredz, ka vecmātes savas profesionālās kompetences ietvaros drīkst izrakstīt zāles.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uzlabotu pacientu aprūpes kvalitāti un mazinātu gaidīšanas laiku veselības aprūpes pakalpojumus saņemšanai situācijā, kad ārstniecības personu pieejamība ir ierobežota,  ārstniecības personu resurss ir jāizmanto mērķtiecīgāk, piemēram, aktīvāk iesaistot māsas veselības aprūpes pakalpojumu nodrošināšanā pacientiem. Ņemot vērā māsas (vispārējās aprūpes māsas) pieaugošo lomu veselības aprūpes sistēmā kopumā, kā arī māsas (vispārējās aprūpes māsas) profesijas standarta 4.5.2. apakšpunktā noteikto, ka vispārējās aprūpes māsas var izrakstīt medikamentus un ārstniecības līdzekļus saskaņā ar normatīvo aktu prasībām, grozīts un precizēts Noteikumu 33.</w:t>
      </w:r>
      <w:r w:rsidR="00000000" w:rsidRPr="00000000" w:rsidDel="00000000">
        <w:rPr>
          <w:vertAlign w:val="superscript"/>
          <w:rtl w:val="0"/>
        </w:rPr>
        <w:t xml:space="preserve">1</w:t>
      </w:r>
      <w:r w:rsidR="00000000" w:rsidRPr="00000000" w:rsidDel="00000000">
        <w:rPr>
          <w:rtl w:val="0"/>
        </w:rPr>
        <w:t xml:space="preserve"> punkts, nosakot, ka sadarbībā ar ārstu elektronisko recepti drīkst izrakstīt arī ārsta palīgs un māsa (vispārējās aprūpes māsa), tādējādi lielā mērā atslogojot ārstus no zāļu recepšu rakstīšanas.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Grozīts Noteikumu 35.punkts, nosakot, ka gadījumos, ja ārsts izraksta vairākkārtīgi izmantojamu recepti "ārstēšanas kursam", tad šādu recepti ārsts izraksta tikai un vienīgi elektroniski. Arī 45.punkta grozījumi noteic, ka nereģistrētu zāļu receptes turpmāk varēs izrakstīt tikai uz elektroniskās receptes, akcentēts  princips šo zāļu izrakstīšanai un ārsta atbildība par nereģistrētu zāļu izrakstīšanu.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Grozījumi Noteikumu 48.</w:t>
      </w:r>
      <w:r w:rsidR="00000000" w:rsidRPr="00000000" w:rsidDel="00000000">
        <w:rPr>
          <w:vertAlign w:val="superscript"/>
          <w:rtl w:val="0"/>
        </w:rPr>
        <w:t xml:space="preserve">2</w:t>
      </w:r>
      <w:r w:rsidR="00000000" w:rsidRPr="00000000" w:rsidDel="00000000">
        <w:rPr>
          <w:rtl w:val="0"/>
        </w:rPr>
        <w:t xml:space="preserve">, 48.</w:t>
      </w:r>
      <w:r w:rsidR="00000000" w:rsidRPr="00000000" w:rsidDel="00000000">
        <w:rPr>
          <w:vertAlign w:val="superscript"/>
          <w:rtl w:val="0"/>
        </w:rPr>
        <w:t xml:space="preserve">7</w:t>
      </w:r>
      <w:r w:rsidR="00000000" w:rsidRPr="00000000" w:rsidDel="00000000">
        <w:rPr>
          <w:rtl w:val="0"/>
        </w:rPr>
        <w:t xml:space="preserve"> un 49.</w:t>
      </w:r>
      <w:r w:rsidR="00000000" w:rsidRPr="00000000" w:rsidDel="00000000">
        <w:rPr>
          <w:vertAlign w:val="superscript"/>
          <w:rtl w:val="0"/>
        </w:rPr>
        <w:t xml:space="preserve">1</w:t>
      </w:r>
      <w:r w:rsidR="00000000" w:rsidRPr="00000000" w:rsidDel="00000000">
        <w:rPr>
          <w:rtl w:val="0"/>
        </w:rPr>
        <w:t xml:space="preserve"> punktos, kā arī 48.</w:t>
      </w:r>
      <w:r w:rsidR="00000000" w:rsidRPr="00000000" w:rsidDel="00000000">
        <w:rPr>
          <w:vertAlign w:val="superscript"/>
          <w:rtl w:val="0"/>
        </w:rPr>
        <w:t xml:space="preserve">8</w:t>
      </w:r>
      <w:r w:rsidR="00000000" w:rsidRPr="00000000" w:rsidDel="00000000">
        <w:rPr>
          <w:rtl w:val="0"/>
        </w:rPr>
        <w:t xml:space="preserve"> punkta svītrojums ir tehniski labojumi, lai šos punktus salāgotu ar iepriekšminētajiem punktiem par ārstniecības personu tiesībām izrakstīt receptes un par to gadījumu skaita samazināšanu, kad recepte tiek izrakstīta papīra formātā.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Noteikumu 3.pielikumā ir precizēts 11. punkts un 24.2. apakšpunkts, kā rezultātā tajos gadījumos, ja zāles aizliegts aizvietot, ārsts uz receptes raksta aizlieguma pamatojumu, kas netiek attiecināts uz reģistrētām zālēm, kuras netiek kompensētas.  Receptē norādītais pamatojums zāļu aizvietošanas aizliegumam netiek nepiemērots kā kritērijs nereģistrēto zāļu atļaušanai, izsniedzot nereģistrēto zāļu izplatīšanas atļaujas zāļu lieltirgotavām.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Ņemot vērā to, ka ir izdarīti grozījumi likumā "Par Krimināllikuma spēkā stāšanās un piemērošanas kārtību" un viela lisdeksamfetamīns ir iekļauta likuma 2. pielikuma II sarakstā kā individuāla viela (likuma 2.pielikuma III nodaļas 13.punkts ir papildināts ar 59</w:t>
      </w:r>
      <w:r w:rsidR="00000000" w:rsidRPr="00000000" w:rsidDel="00000000">
        <w:rPr>
          <w:vertAlign w:val="superscript"/>
          <w:rtl w:val="0"/>
        </w:rPr>
        <w:t xml:space="preserve">1</w:t>
      </w:r>
      <w:r w:rsidR="00000000" w:rsidRPr="00000000" w:rsidDel="00000000">
        <w:rPr>
          <w:rtl w:val="0"/>
        </w:rPr>
        <w:t xml:space="preserve"> apakšpunktu) un likumprojekta Pārejas noteikumos ir noteikts, ka minētais punkts stājas spēkā 2025.gada 1.janvārī, līdz ar to ir jāveic grozījumi šo noteikumu 5.pielikumā vielai lisdeksamfetamīns, ņemot vērā, ka tā ir narkotiska viela, nosakot maksimālo daudzumu, ko atļauts izrakstīt uz vienas receptes.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personas un pacienti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tiks veicināta pacientu aprūpes kvalitāte un samazināts gaidīšanas laiks veselības aprūpes pakalpojumus saņemšanai situācijās, kad ārstniecības personu pieejamība ir ierobežota, aktīvāk iesaistot māsas un vecmātes veselības aprūpes pakalpojumu nodrošināšanā pacientiem nepieciešamo zāļu pieejamības nodrošināšanā.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(fiziskās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ārstniecības personas un pacienti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Ar noteikumu projektu tiek precizētas ārstniecības personu tiesības izrakstīt receptes un par to gadījumu skaita samazināšanu, kad recepte tiek izrakstīta papīra formātā, lai uzlabotu pacientu aprūpes kvalitāti un mazinātu gaidīšanas laiku veselības aprūpes pakalpojumus saņemšanai situācijā, kad ārstniecības personu pieejamība ir ierobežota, aktīvāk iesaistot māsas un vecmātes veselības aprūpes pakalpojumu nodrošināšanā pacientiem.
Recepšu izrakstīšanas administratīvās izmaksas ir atkarīgas no vairākiem faktoriem jo ārstniecības personas nodrošina dažādus pakalpojumus un viena veida pakalpojumu dokumentācijas nodrošināšanai izmaksas arī var atšķirties. Ņemot vērā, ka administratīvā sloga izmaksas ir atkarīgas no virknes nezināmu lielumu, konkrētu vai vidēju administratīvā sloga izmaksu aprēķinu, kas radīsies pakalpojuma sniedzējiem, nav iespējams veikt.</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veselības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5.decembrī tika noorganizēta sabiedriskās apspriedes sanāksme (tiešsaites režīmā), kurā piedalījās pārstāvji no Nacionālā veselības dienesta, Veselības inspekcijas, Latvijas Māsu asociācijas, Latvijas Ārstu biedrības, Latvijas Ārstniecības personu profesionālo organizāciju savienības, Latvijas Vecmāšu asociācijas, VSIA Nacionālais psihiskās veselības centrs.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Sabiedriskās sanāksmes laikā tās dalībnieki konceptuāli atbalstīja Noteikumu projekta turpmāku virzību, izsakot priekšlikumus un iebildumus, kas tika ņemot vērā un izvērtēti noteikumu projekta pilnveidošanai.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vienlaicigi tiek virzīts publiskajai apsriešanai un starpministriju saskaņošanai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pacientiem tiks nodrošināta operatīvāka recepšu izrakstīšana. Tādējādi pacienti varēs ātrāk uzsākt ārstniecības procesu.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24-TA-1319</w:t>
    </w:r>
    <w:r>
      <w:br/>
    </w:r>
    <w:r w:rsidR="00000000" w:rsidRPr="00000000" w:rsidDel="00000000">
      <w:rPr>
        <w:rtl w:val="0"/>
      </w:rPr>
      <w:t xml:space="preserve">Izdrukāts 29.07.2026. 23.40 - 2.0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24-TA-1319</w:t>
    </w:r>
    <w:r>
      <w:br/>
    </w:r>
    <w:r w:rsidR="00000000" w:rsidRPr="00000000" w:rsidDel="00000000">
      <w:rPr>
        <w:rtl w:val="0"/>
      </w:rPr>
      <w:t xml:space="preserve">Izdrukāts 29.07.2026. 23.40 - 2.0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anotācija_(ex_ante)_24-TA-1319.docx</dc:title>
</cp:coreProperties>
</file>

<file path=docProps/custom.xml><?xml version="1.0" encoding="utf-8"?>
<Properties xmlns="http://schemas.openxmlformats.org/officeDocument/2006/custom-properties" xmlns:vt="http://schemas.openxmlformats.org/officeDocument/2006/docPropsVTypes"/>
</file>