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 septembra noteikumos Nr. 506 "Mēslošanas līdzekļu un substrātu identifikācijas, kvalitātes atbilstības novērtēšanas un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sagatavoti grozījumi Ministru kabineta 2015. gada 1. septembra noteikumos Nr. 506 "Mēslošanas līdzekļu un substrātu identifikācijas, kvalitātes atbilstības novērtēšanas un tirdzniecības noteikumi""(turpmāk – noteikumi Nr. 506). Noteikumos Nr. 506 tiks samazināts administratīvais slogs uzņēmējiem, atvieglojot nosacījumus, kurus ievērojot Valsts augu aizsardzības dienests (turpmāk – dienests) reģistrē mēslošanas līdzekļus un substrātus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kurās situācijās mēslošanas līdzeklis nav jāreģistrē, samazināt iesniedzamo dokumentu skaitu mēslošanas līdzekļu reģistrācijai, paziņošanai un atļauju saņemšanai. Turpmāk, reģistrējot augu augšanas veicinātājus vai mikrobioloģiskos preparātus, vairs nevajadzēs iesniegt apliecinājumu par lauka izmēģinājumiem. Saīsināt periodu, kādā paziņotie mēslošanas līdzekļi tiek iekļauti reģistrā. Precizēt, ka dienests turpmāk varēs izvērtēt mēslošanas līdzekļa atbilstību lietošanai bioloģiskajā lauksaimniecībā reizē ar tā iekļaušanu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14. punktā noteikts, ka tad, ja mēslošanas līdzekli vai substrātu Latvijā ražo pēc gala lietotāja individuāla pasūtījuma, tas nav jāreģistrē, turklāt praksē mēslošanas līdzekļus var izmantot arī par ražošanas izejvielām, piemēram, karbamīda šķīduma (</w:t>
      </w:r>
      <w:r w:rsidR="00000000" w:rsidRPr="00000000" w:rsidDel="00000000">
        <w:rPr>
          <w:i w:val="1"/>
          <w:rtl w:val="0"/>
        </w:rPr>
        <w:t xml:space="preserve">AdBlue</w:t>
      </w:r>
      <w:r w:rsidR="00000000" w:rsidRPr="00000000" w:rsidDel="00000000">
        <w:rPr>
          <w:rtl w:val="0"/>
        </w:rPr>
        <w:t xml:space="preserve">) ražošanā. Spēkā esošo noteikumu Nr. 506 14. punktā nav noteikts, ka mēslošanas līdzeklis vai substrāts, kuru Latvijā ražo pēc gala lietotāja individuāla pasūtījuma,  nav paredzēts tirdzniecībai.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15.4. apakšpunktā noteikts: lai reģistrētu augu augšanas veicinātāju vai mikrobioloģisko preparātu (turpmāk – preparāts), kopā ar citiem noteikumu 15. punktā minētajiem dokumentiem dienestā ir jāiesniedz zinātniskās institūcijas izsniegts atzinums (turpmāk – apliecinājums) par to, ka preparāts ir devis pozitīvu mēslošanas līdzekļa efektivitātes rezultātu. Savukārt noteikumu Nr. 506 21.4. un 21.5.  apakšpunktā noteikta pieļaujamā efektivitātes izmēģinājuma vieta un prasības, lai preparātu varētu uzskatīt par 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506 noteikts, ka personai, reģistrējot mēslošanas līdzekli un substrātu, kopā ar citiem šo noteikumu 15. punktā minētajiem dokumentiem ir jāiesniedz arī drošības datu lapa, ja tāda paredzēta Eiropas Parlamenta un Padomes 2006. gada 18. decembra Regulā (EK) Nr. 1907/2006, kas attiecas uz ķimikāliju reģistrēšanu, vērtēšanu, licencēšanu un ierobežošanu (</w:t>
      </w:r>
      <w:r w:rsidR="00000000" w:rsidRPr="00000000" w:rsidDel="00000000">
        <w:rPr>
          <w:i w:val="1"/>
          <w:rtl w:val="0"/>
        </w:rPr>
        <w:t xml:space="preserve">REACH</w:t>
      </w:r>
      <w:r w:rsidR="00000000" w:rsidRPr="00000000" w:rsidDel="00000000">
        <w:rPr>
          <w:rtl w:val="0"/>
        </w:rPr>
        <w:t xml:space="preserve">),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Nr. 1907/2006).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29. punktā noteikts, ka dienests mēneša laikā anulē mēslošanas līdzekļa vai substrāta reģistrāciju un reģistrācijas apliecību, ja persona, reģistrējot mēslošanas līdzekli vai substrātu, ir sniegusi nepatiesu informāciju vai ja iestājas Mēslošanas līdzekļu aprites likuma 11. panta pirmajā daļā minētie apstākļi. Noteikumu Nr. 506 44.1. apakšpunktā nav ietverta norāde par to, kādā termiņā dienests anulē mēslošanas līdzekļa vai substrāta reģistrāciju un tā reģistrācijas apliecību, ja tirgus kontroles laikā ir konstatēta mēslošanas līdzekļa vai substrāta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noteikumos Nr. 506 ir noteikts, ka dienests citā dalībvalstī likumīgi tirgotu un Latvijā ievestu mēslošanas līdzekli un substrātu iekļauj paziņoto mēslošanas līdzekļu un substrātu sarakstā, kultūraugu uzraudzības valsts informācijas sistēmā (turpmāk – reģistrs) 20 darbdienu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Nr. 506 redakcija paredz, ka dienests mēslošanas līdzekļa vai substrāta atbilstību bioloģiskās lauksaimniecības prasībām izvērtē tikai pēc tam, kad mēslošanas līdzeklis vai substrāts ir iekļauts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dienests, lai iekļautu mēslošanas līdzekli un substrātu sarakstā "Atļauts lietot bioloģiskajā lauksaimniecībā", izvērtē tā atbilstību Komisijas 2021. gada 15. jūlija Īstenošanas regulas (ES) 2021/1165, ar ko atļauj bioloģiskajā ražošanā izmantot noteiktus produktus un vielas un izveido to sarakstus, (turpmāk – regula 2021/1165) II pielikumā noteiktajām prasībām, neņemot vērā komersantu iesniegtos ražotājvalsts atzinumus par ievestā mēslošanas līdzekļa vai substrāta atbilstību regulas 2021/1165 II pielikumā noteiktajām prasībām vai atzinumu par paziņotā mēslošanas līdzekļa vai substrāta atbilstību, kuru izsniegusi tās valsts bioloģiskās lauksaimniecības kompetentā iestāde, kontroles institūcija vai organizācija, kas to ir atzinusi (turpmāk – kompetentā iestāde), piemēram, Bioloģiskās lauksaimniecības pētniecības institūts (</w:t>
      </w:r>
      <w:r w:rsidR="00000000" w:rsidRPr="00000000" w:rsidDel="00000000">
        <w:rPr>
          <w:i w:val="1"/>
          <w:rtl w:val="0"/>
        </w:rPr>
        <w:t xml:space="preserve">FiBL</w:t>
      </w:r>
      <w:r w:rsidR="00000000" w:rsidRPr="00000000" w:rsidDel="00000000">
        <w:rPr>
          <w:rtl w:val="0"/>
        </w:rPr>
        <w:t xml:space="preserve">) vai Bioloģiskās lauksaimniecības sertificēšanas centrs (</w:t>
      </w:r>
      <w:r w:rsidR="00000000" w:rsidRPr="00000000" w:rsidDel="00000000">
        <w:rPr>
          <w:i w:val="1"/>
          <w:rtl w:val="0"/>
        </w:rPr>
        <w:t xml:space="preserve">Ecocert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506 1. pielikuma A grupas "Slāpekļa minerālmēsli" 14. punktu var reģistrēt urīnvielu (karbamīdu), taču nav atsevišķi izdalīta kategorija urīnvielai (karbamīdam), kas satur ureāzes inhibitoru.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506 12. pielikuma 6. piezīmē ir ietverta norāde, ka noteikumu 1. pielikuma H sadaļā minētajiem mēslošanas līdzekļiem deklarēto augu barības elementu rādītāju sadaļā var norādīt arī citus papildu augu barības elementu rādītājus, kas nav obligāti deklarējami (turpmāk – papildrādītāji).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spēkā esošo noteikumu Nr. 506 9. punkta teksts attiecībā uz laboratorijām, kas ir tiesīgas izsniegt testēšanas pārskatus par mēslošanas līdzekli un substrātu, dublējas ar noteikumu Nr. 506 15.2. apakšpunktu, šie noteikumu punkti ir jāprecizē.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15.2. apakšpunktā svītrotas prasības, kas jau noteiktas šo noteikumu 9. punktā, kā arī šis punkts precizēts (noteikumu projekta 1. un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mēslošanas līdzekļus var izmantot arī par ražošanas izejvielām, tad šādā situācijā mēslošanas līdzekļi vairs nav paredzēti mērķiem, kas minēti Mēslošanas līdzekļu aprites likuma 1. panta 2. punkta mēslošanas līdzekļa definīcijā, tāpēc tie nav reģistrējami saskaņā ar noteikumu Nr. 506 III nodaļu. Lai komersantiem, kas Latvijā mēslošanas līdzekļus tirgo kā ražošanas izejvielas, viestu skaidrību, ka uz viņiem neattiecas mēslošanas līdzekļu reģistrācijas pienākums, noteikumi Nr. 506 papildināmi ar 14.</w:t>
      </w:r>
      <w:r w:rsidR="00000000" w:rsidRPr="00000000" w:rsidDel="00000000">
        <w:rPr>
          <w:vertAlign w:val="superscript"/>
          <w:rtl w:val="0"/>
        </w:rPr>
        <w:t xml:space="preserve">1</w:t>
      </w:r>
      <w:r w:rsidR="00000000" w:rsidRPr="00000000" w:rsidDel="00000000">
        <w:rPr>
          <w:rtl w:val="0"/>
        </w:rPr>
        <w:t xml:space="preserve"> punktu, nosakot, ka mēslošanas līdzeklis nav jāreģistrē, ja tas tiek izmantots par ražošanas izejvielu.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var rasties situācijas, kad komersants saražo mēslošanas līdzekli vai substrātu Latvijā pēc gala lietotāja individuāla pasūtījuma un tam ir vēlme šo mēslošanas līdzekli pārdod arī citiem komersantiem. Lai šādas situācijas nepieļautu, nepieciešams precīzs tiesību normas formulējums.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506 papildināti ar 14.</w:t>
      </w:r>
      <w:r w:rsidR="00000000" w:rsidRPr="00000000" w:rsidDel="00000000">
        <w:rPr>
          <w:vertAlign w:val="superscript"/>
          <w:rtl w:val="0"/>
        </w:rPr>
        <w:t xml:space="preserve">1</w:t>
      </w:r>
      <w:r w:rsidR="00000000" w:rsidRPr="00000000" w:rsidDel="00000000">
        <w:rPr>
          <w:rtl w:val="0"/>
        </w:rPr>
        <w:t xml:space="preserve"> punktu, nosakot, ka tad, ja mēslošanas līdzeklis tiek izmantots par ražošanas izejvielu vai ja mēslošanas līdzekli vai substrātu Latvijā ražo pēc gala lietotāja individuāla pasūtījuma un tas netiek piedāvāts tirdzniecībā, tas nav jāreģistrē (noteikumu projekta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kārtību kādā Latvijā tiek reģistrēti mēslošanas līdzekļi un substrāti, saņemtas atļaujas vai paziņoti citā valstī likumīgi tirgoti mēslošanas līdzekļi, nepieciešams samazināt iesniedzamo dokumentu daudzumu.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Nr. 506 15.3, 15.4, 15.5</w:t>
      </w:r>
      <w:r w:rsidR="00000000" w:rsidRPr="00000000" w:rsidDel="00000000">
        <w:rPr>
          <w:vertAlign w:val="superscript"/>
          <w:rtl w:val="0"/>
        </w:rPr>
        <w:t xml:space="preserve">1</w:t>
      </w:r>
      <w:r w:rsidR="00000000" w:rsidRPr="00000000" w:rsidDel="00000000">
        <w:rPr>
          <w:rtl w:val="0"/>
        </w:rPr>
        <w:t xml:space="preserve">,15.8., 15.9., 15.10. un 15.11. apakšpunkts, tādējādi atceļot prasības iesniegt šajos apakšpunktos minētos dokumentus, lai reģistrētu mēslošanas līdzekli vai substrātu. Turpmāk nepieciešamo informāciju dienests iegūs no attiecīgajām kompetentajām iestādēm. Svītrojot noteikumu Nr. 506 34.6 un 34.7. apakšpunktu, atcelta prasība līdz ar mēslošanas līdzekļu paziņošanu iesniegt mēslošanas līdzekļa tirdzniecības vietu sarakstu un detonācijnoturības testu, turpmāk paļaujoties uz to, ka par šī testa esamību jau ir pārliecinājusies dalībvalsts, kurā mēslošanas līdzeklis tiek likumīgi tirgots. Svītrots noteikumu Nr. 506 67.4.,71.4. un 75.5. apakšpunkts, tādējādi atceļot prasību, lūdzot noteiktu atļauju saņemšanu, iesniegt mēslošanas līdzekļa vai substrāta tirdzniecības vietu sarakstu. Svītrots 84. pārejas punkts, kurā bija atsauce uz šo noteikumu 15.9. apakšpunktu (noteikumu projekta 5., 6., 7., 8., 9.,10.,11.,12.,19., 31., 33. un 34.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lai Latvijā varētu reģistrēt preparātu, komersantiem kopā ar citiem noteikumu Nr. 506 15. punktā minētajiem dokumentiem, dienestā ir jāiesniedz arī apliecinājums par to, ka preparāta lietošana divu gadu laikā kultūraugiem ir devusi 10 % lielu ražas pieaugumu. Šāda prasība komersantiem ir grūti izpildāma un rada nesamērīgu administratīvo slogu. Lai atvieglotu preparātu reģistrācijas procesu un būtiski samazinātu administratīvo slogu preparātu reģistrētājiem, noteikumos ir svītrojama prasība iesniegt apliecinājumu par preparāta ražas pieaugumu un reizē ar to ir svītrojami ar šo prasību saistītie noteikumu punkti.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svītrotas noteikumu Nr. 506 15.4., 21.4., 21.5. un 67.5. apakšpunkta prasības attiecībā uz apliecinājumu par ražas pieaugumu pēc preparāta lietošanas un preparāta izmēģinājumiem. Svītrots arī noteikumu Nr. 506 6. pielikums, 12. pielikuma 14. punkts un 13. pielikuma 9. punkts. Turpmāk, reģistrējot preparātu, dienestā nebūs jāiesniedz apliecinājums par to, ka preparāta lietošana dod ražas pieaugumu kultūraugiem. Tādējādi tiks būtiski atviegloti nosacījumi, lai varētu laist preparātus Latvijas tirgū (noteikumu projekta 6.,15.,16., 32., 38., 40. un 41.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regulā Nr. 1907/2006 noteikts, ka konkrētiem mēslošanas līdzekļiem vajadzīga drošības datu lapa un tai ir jābūt mēslošanas līdzekļu ražotāja rīcībā, kā arī saskaņā ar regulas Nr. 1907/2006 31. pantā noteikto ražotājam ir pienākums šo drošības datu lapu izsniegt arī mēslošanas līdzekļu ievedējam, jāatceļ noteikumu Nr. 506 15.7. apakšpunktā noteiktā prasība iesniegt arī drošības datu lapu, reģistrējot mēslošanas līdzekli. Tādējādi drošības datu lapa dienestā būs jāiesniedz tikai tad, ja dienests, norādot pamatojumu, pieprasa iesniegt drošības datu lapu.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Nr. 506 15.7. apakšpunkts un precizēts noteikumu 19. punkts, nosakot, ka dienests, lai pieņemtu lēmumu par mēslošanas līdzekļa vai substrāta reģistrāciju, var pieaicināt atbilstošas kvalifikācijas ekspertus, kā arī, norādot pamatojumu, pieprasīt personai papildinformāciju, tostarp drošības datu lapu, ja tāda paredzēta regulā Nr. 1907/2006 (noteikumu projekta 8. un 13.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turpmāk reģistrējot dzīvnieku izcelsmes organiskos mēslošanas līdzekļus un substrātus, dienests pats iegūs informāciju no kompetentās iestādes, vairs nebūs jāiesniedz informācija par piešķirto reģistrācijas vai atzīšanas oficiālo numuru un norāde uz kompetentās institūcijas tīmekļvietni, kurā ir informācija, ka mēslošanas līdzekļa vai substrāta ražotājs ir atzīts vai reģistrēts atbilstoši regulas Nr. 1069/2009 prasībām. Nepieciešams precizēt 21.1. apakšpunktu, proti, ka dienests pieņems lēmumu reģistrēt dzīvnieku izcelsmes organiskos mēslošanas līdzekļus un substrātus, ja tie atbildīs arī šo noteikumu 2. punktā minētajām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21.1. apakšpunkts precizēts, nosakot, ka dienests pieņem lēmumu reģistrēt dzīvnieku izcelsmes organiskos mēslošanas līdzekļus un substrātus, ja tie atbilst ne tikai šo noteikumu 1. un 3. pielikumā minētajām kvalitātes prasībām, bet arī šo noteikumu 2. punktā minētajām dzīvnieku izcelsmes organisko mēslošanas līdzekļu un substrātu aprites prasībām (noteikumu projekta 14.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informatīvo ziņojumu "Par prioritārajiem pasākumiem birokrātijas mazināšanai 2025. gadā" (25-TA-1004), noteikumos Nr. 506 ir jāsaīsina termiņš, kādā dienests pieņem lēmumu par mēslošanas līdzekļa anulāciju. Lai noteikumu Nr. 506 tiesību normas padarītu skaidras, noteikumu 506 Nr. 44.1. apakšpunktā ir jāietver norāde, ka dienests 15 darbdienu laikā anulē mēslošanas līdzekļa vai substrāta reģistrāciju un tā reģistrācijas apliecību, ja tirgus kontroles laikā ir konstatēta reģistrēta mēslošanas līdzekļa vai substrāta neatbilstība.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29. punktā noteikts, ka dienests 15 darbdienu laikā anulē mēslošanas līdzekļa vai substrāta reģistrāciju un reģistrācijas apliecību, ja persona, reģistrējot mēslošanas līdzekli vai substrātu, ir sniegusi nepatiesu informāciju vai ja iestājas Mēslošanas līdzekļu aprites likuma 11. panta pirmajā daļā minētie apstākļi. Noteikumu Nr. 506 44.1. apakšpunktā ietverta norāde, ka dienests 15 darbdienu laikā anulē mēslošanas līdzekļa vai substrāta reģistrāciju un tā reģistrācijas apliecību, ja tirgus kontroles laikā ir konstatēta reģistrēta mēslošanas līdzekļa vai substrāta neatbilstība (noteikumu projekta 17. un 27.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33. punktā ir noteikts, ka dienests piecu darbdienu laikā pēc mēslošanas līdzekļa un substrāta reģistrācijas ievieto savā tīmekļvietnē informāciju par reģistrēto mēslošanas līdzekli vai substrātu, taču nav norādīts, ka dienests mēslošanas līdzekli vai substrātu iekļauj sarakstā "Atļauts lietot bioloģiskajā lauksaimniecībā" vai sarakstā "Bioloģiskā lauksaimniecība”, ja dienests ir pieņēmis lēmumu mēslošanas līdzekli vai substrātu iekļaut šajā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33. punkts precizēts, nosakot, ka dienests ievieto savā tīmekļvietnē informāciju par reģistrēto mēslošanas līdzekli  vai substrātu un iekļauj mēslošanas līdzekli vai substrātu sarakstā "Atļauts lietot bioloģiskajā lauksaimniecībā" vai sarakstā "Bioloģiskā lauksaimniecība", ja ir ievērotas noteikumu Nr. 506 prasības par norādes "Bioloģiskā lauksaimniecība" vai norādes "Atļauts lietot bioloģiskajā lauksaimniecībā" lietošanu (noteikumu projekta 18.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506 norma, ka komersantam ne vēlāk kā 20 darbdienas pirms paziņota mēslošanas līdzekļa laišanas Latvijas tirgū dienestā ir jāiesniedz iesniegums ar pievienotiem dokumentiem un ka dienests 20 darbdienu laikā pēc minētā iesnieguma saņemšanas informāciju par paziņoto mēslošanas līdzekli un substrātu iekļauj reģistrā un 20 darbdienu laikā izdara grozījumus reģistrā, kavē šo mēslošanas līdzekļu laišanu Latvijas tirgū. Tā kā Administratīvā procesa likuma 64. panta pirmā daļa paredz, ka administratīvā akta izdošanas termiņš skaitāms no iesnieguma saņemšanas dienas, nevis visu dokumentu saņemšanas dienas, ir jāprecizē noteikumu Nr. 506 36. punkta pirmais teikums, kurā noteikts, ka dienests 20 darbdienu laikā pēc visu vajadzīgo dokumentu saņemšanas informāciju par paziņoto mēslošanas līdzekli un substrātu iekļauj paziņoto mēslošanas līdzekļu un substrātu sarakstā. Lai tiesību normas būtu nepārprotamas, noteikumu Nr. 506 36. punkts ir papildināms ar norādi, ka dienests neiekļauj paziņotu mēslošanas līdzekli un substrātu paziņoto mēslošanas līdzekļu un substrātu sarakstā, ja komersants nav iesniedzis visus vajadzīgos dokumentus par paziņoto mēslošanas līdzekli un substrātu.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506 tiks noteikts, ka komersants ne vēlāk kā 15 darbdienas pirms paziņota mēslošanas līdzekļa laišanas Latvijas tirgū iesniedz iesniegumu ar pievienotiem dokumentiem. Dienests 15 darbdienu laikā pēc iesnieguma saņemšanas informāciju par paziņoto mēslošanas līdzekli un substrātu iekļauj reģistrā, savukārt grozījumus reģistrā izdarīs 10 darbdienu laikā. Noteikumu Nr. 506 36. punkts precizēts, nosakot, ka dienests 15 darbdienu laikā pēc iesnieguma saņemšanas dienas informāciju par paziņoto mēslošanas līdzekli un substrātu iekļauj paziņoto mēslošanas līdzekļu un substrātu sarakstā, kā arī šis noteikumu punkts papildināts ar trešo teikumu, kurā noteikts, ka tad, ja dienestā nav iesniegti visi nepieciešamie dokumenti par paziņoto mēslošanas līdzekli un substrātu, dienests pieņem lēmumu par atteikumu iekļaut informāciju par paziņoto mēslošanas līdzekli un substrātu paziņoto mēslošanas līdzekļu un substrātu sarakstā (noteikumu projekta 19., 20. un 21.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dienests konkrētā mēslošanas līdzekļa atbilstību lietošanai bioloģiskajā lauksaimniecībā sāk izvērtēt tikai pēc tam, kad mēslošanas līdzeklis vai substrāts ir iekļauts reģistrā, pieteikts ES mēslošanas līdzekļa ar CE zīmi uzskaitei vai iekļauts paziņoto mēslošanas līdzekļu un substrātu sarakstā. Lai šo procesu padarītu ātrāku un efektīvāku, ir jānoteic, ka dienests var sākt izvērtēt mēslošanas līdzekļa vai substrāta atbilstību lietošanai bioloģiskajā lauksaimniecībā reizē ar mēslošanas līdzekļa iekļaušanu reģistrā, pieteikšanu ES mēslošanas līdzekļa ar CE zīmi uzskaitei vai iekļaušanu paziņoto mēslošanas līdzekļu un substrātu sarakstā. Tā kā turpmāk dienests varēs izvērtēt mēslošanas līdzekļa atbilstību lietošanai bioloģiskajā lauksaimniecībā vairākos mēslošanas līdzekļa vai substrāta aprites posmos, ir precizējams noteikumu Nr. 506 11.</w:t>
      </w:r>
      <w:r w:rsidR="00000000" w:rsidRPr="00000000" w:rsidDel="00000000">
        <w:rPr>
          <w:vertAlign w:val="superscript"/>
          <w:rtl w:val="0"/>
        </w:rPr>
        <w:t xml:space="preserve">1</w:t>
      </w:r>
      <w:r w:rsidR="00000000" w:rsidRPr="00000000" w:rsidDel="00000000">
        <w:rPr>
          <w:rtl w:val="0"/>
        </w:rPr>
        <w:t xml:space="preserve"> pielikuma 7. punkts. Ja kādas citas ES valsts kompetentā iestāde jau būs izvērtējusi konkrētā mēslošanas līdzekļa atbilstību regulas 2021/1165 II pielikumā noteiktajām prasībām un izsniegusi atzinumu, ka konkrēto mēslošanas līdzekli ir atļauts lietot bioloģiskajā lauksaimniecībā, dienests varēs atzīt komersanta iesniegto kompetentās iestādes izsniegto atzinumu un šādu mēslošanas līdzekli iekļaut sarakstā "Atļauts lietot bioloģiskajā lauksaimniecībā". Tā kā dokumentu apritē faksa aparāts vairs netiek izmantots, ir jāsvītro noteikumu Nr. 506 11.</w:t>
      </w:r>
      <w:r w:rsidR="00000000" w:rsidRPr="00000000" w:rsidDel="00000000">
        <w:rPr>
          <w:vertAlign w:val="superscript"/>
          <w:rtl w:val="0"/>
        </w:rPr>
        <w:t xml:space="preserve">1</w:t>
      </w:r>
      <w:r w:rsidR="00000000" w:rsidRPr="00000000" w:rsidDel="00000000">
        <w:rPr>
          <w:rtl w:val="0"/>
        </w:rPr>
        <w:t xml:space="preserve"> pielikuma 2.3. apakšpunkta prasība iesniegumā norādīt faksa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komersantam, piesakot mēslošanas līdzekli vai substrātu iekļaušanai sarakstā "Atļauts lietot bioloģiskajā lauksaimniecībā", dienestā būs jāiesniedz informācija par mēslošanas līdzekļa sastāvdaļām vai kompetentās iestādes izsniegts sertifikāts, tāpēc ir jāprecizē noteikumu 39.</w:t>
      </w:r>
      <w:r w:rsidR="00000000" w:rsidRPr="00000000" w:rsidDel="00000000">
        <w:rPr>
          <w:vertAlign w:val="superscript"/>
          <w:rtl w:val="0"/>
        </w:rPr>
        <w:t xml:space="preserve">2</w:t>
      </w:r>
      <w:r w:rsidR="00000000" w:rsidRPr="00000000" w:rsidDel="00000000">
        <w:rPr>
          <w:rtl w:val="0"/>
        </w:rPr>
        <w:t xml:space="preserve">2. apakšpunkts, pievienojot tam 39.</w:t>
      </w:r>
      <w:r w:rsidR="00000000" w:rsidRPr="00000000" w:rsidDel="00000000">
        <w:rPr>
          <w:vertAlign w:val="superscript"/>
          <w:rtl w:val="0"/>
        </w:rPr>
        <w:t xml:space="preserve">2</w:t>
      </w:r>
      <w:r w:rsidR="00000000" w:rsidRPr="00000000" w:rsidDel="00000000">
        <w:rPr>
          <w:rtl w:val="0"/>
        </w:rPr>
        <w:t xml:space="preserve">3. apakšpunktā noteikto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mēslošanas līdzekļu un substrāta izvērtēšanu izmantošanai bioloģiskajā lauksaimniecībā padarītu ātrāku un efektīvāku, ir nepieciešams noteikt īsāku periodu, kādā dienests iekļauj mēslošanas līdzekļus un substrātus sarakstā "Atļauts lietot bioloģiskajā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mēslošanas līdzekli un substrātu sarakstā "Atļauts lietot bioloģiskajā lauksaimniecībā" iekļauj uz pieciem gadiem no lēmuma pieņemšanas dienas, taču kompetento iestāžu izsniegtie sertifikāti par mēslošanas līdzekļa vai substrāta piemērotību lietošanai bioloģiskajā lauksaimniecībā var būt izsniegti uz īsāku laiku. Tādējādi situācijās, kad dienests iekļaus mēslošanas līdzekli vai substrātu sarakstā "Atļauts lietot bioloģiskajā lauksaimniecībā", pamatojoties uz kompetentās iestādes izsniegtu atzinumu, būtu jāparedz, ka mēslošanas līdzekli vai substrātu iekļauj minētajā sarakstā uz tik ilgu termiņu, uz kādu izsniegts atzinums par šo mēslošanas līdzekli vai substrātu, vai, ja atzinumā nav norādīts termiņš, tad dienests iekļauj mēslošanas līdzekli un substrātu minētajā sarakstā uz pieciem gadiem no lēmuma pieņemšanas dienas.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Dienestam dodot iespēju izvērtēt mēslošanas līdzekļa vai substrāta atbilstību regulas 2021/1165 II pielikumā noteiktajām prasībām reizē ar tā iekļaušanu reģistrā, tiks ievērojami samazināts laiks, kādā komersanti varēs piedāvāt tirdzniecībai bioloģiskajā lauksaimniecībā atļautos mēslošanas līdzekļus un substrātus.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39.</w:t>
      </w:r>
      <w:r w:rsidR="00000000" w:rsidRPr="00000000" w:rsidDel="00000000">
        <w:rPr>
          <w:vertAlign w:val="superscript"/>
          <w:rtl w:val="0"/>
        </w:rPr>
        <w:t xml:space="preserve">1</w:t>
      </w:r>
      <w:r w:rsidR="00000000" w:rsidRPr="00000000" w:rsidDel="00000000">
        <w:rPr>
          <w:rtl w:val="0"/>
        </w:rPr>
        <w:t xml:space="preserve">2. apakšpunkts precizēts, nosakot, ka dienests arī uztur sarakstu ar mēslošanas līdzekļiem un substrātiem ar norādēm "Atļauts lietot bioloģiskajā lauksaimniecībā vai norādēm "Bioloģiskā lauksaimniecība" saskaņā ar tam piešķirto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11.</w:t>
      </w:r>
      <w:r w:rsidR="00000000" w:rsidRPr="00000000" w:rsidDel="00000000">
        <w:rPr>
          <w:vertAlign w:val="superscript"/>
          <w:rtl w:val="0"/>
        </w:rPr>
        <w:t xml:space="preserve">1 </w:t>
      </w:r>
      <w:r w:rsidR="00000000" w:rsidRPr="00000000" w:rsidDel="00000000">
        <w:rPr>
          <w:rtl w:val="0"/>
        </w:rPr>
        <w:t xml:space="preserve">pielikuma 7. punkts ir precizēts, nosakot, ka komersantam, aizpildot iesniegumu par mēslošanas līdzekļa un substrāta iekļaušanu bioloģiskajā lauksaimniecībā izmantojamo mēslošanas līdzekļu sarakstā, jānorāda, kādā aprites posmā ir mēslošanas līdzeklis vai substrāts, t. i., mēslošanas līdzeklis vai substrāts jau ir laists apritē vai par mēslošanas līdzekli vai substrātu ir saņemts minētais iesniegums, lai to laistu apritē. Noteikumu Nr. 506 11.</w:t>
      </w:r>
      <w:r w:rsidR="00000000" w:rsidRPr="00000000" w:rsidDel="00000000">
        <w:rPr>
          <w:vertAlign w:val="superscript"/>
          <w:rtl w:val="0"/>
        </w:rPr>
        <w:t xml:space="preserve">1</w:t>
      </w:r>
      <w:r w:rsidR="00000000" w:rsidRPr="00000000" w:rsidDel="00000000">
        <w:rPr>
          <w:rtl w:val="0"/>
        </w:rPr>
        <w:t xml:space="preserve"> pielikuma 2.3. apakšpunktā svītrota prasība iesniegumā norādīt faksa numuru (noteikumu projekta 22. un 39.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506 39.</w:t>
      </w:r>
      <w:r w:rsidR="00000000" w:rsidRPr="00000000" w:rsidDel="00000000">
        <w:rPr>
          <w:vertAlign w:val="superscript"/>
          <w:rtl w:val="0"/>
        </w:rPr>
        <w:t xml:space="preserve">2</w:t>
      </w:r>
      <w:r w:rsidR="00000000" w:rsidRPr="00000000" w:rsidDel="00000000">
        <w:rPr>
          <w:rtl w:val="0"/>
        </w:rPr>
        <w:t xml:space="preserve">2. apakšpunkts, nosakot, ka komersantam, piesakot mēslošanas līdzekli un substrātu iekļaušanai sarakstā "Atļauts lietot bioloģiskajā lauksaimniecībā", dienestā būs jāiesniedz informācija par mēslošanas līdzekļa vai substrāta sastāvdaļām vai kompetentās iestādes atzinums. Svītrots noteikumu Nr. 506 39.</w:t>
      </w:r>
      <w:r w:rsidR="00000000" w:rsidRPr="00000000" w:rsidDel="00000000">
        <w:rPr>
          <w:vertAlign w:val="superscript"/>
          <w:rtl w:val="0"/>
        </w:rPr>
        <w:t xml:space="preserve">2</w:t>
      </w:r>
      <w:r w:rsidR="00000000" w:rsidRPr="00000000" w:rsidDel="00000000">
        <w:rPr>
          <w:rtl w:val="0"/>
        </w:rPr>
        <w:t xml:space="preserve">3. apakšpunkts un prasība pārcelta uz 39.</w:t>
      </w:r>
      <w:r w:rsidR="00000000" w:rsidRPr="00000000" w:rsidDel="00000000">
        <w:rPr>
          <w:vertAlign w:val="superscript"/>
          <w:rtl w:val="0"/>
        </w:rPr>
        <w:t xml:space="preserve">2</w:t>
      </w:r>
      <w:r w:rsidR="00000000" w:rsidRPr="00000000" w:rsidDel="00000000">
        <w:rPr>
          <w:rtl w:val="0"/>
        </w:rPr>
        <w:t xml:space="preserve">2. apakšpunktu (noteikumu projekta 23. un 24.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506 39.</w:t>
      </w:r>
      <w:r w:rsidR="00000000" w:rsidRPr="00000000" w:rsidDel="00000000">
        <w:rPr>
          <w:vertAlign w:val="superscript"/>
          <w:rtl w:val="0"/>
        </w:rPr>
        <w:t xml:space="preserve">5 </w:t>
      </w:r>
      <w:r w:rsidR="00000000" w:rsidRPr="00000000" w:rsidDel="00000000">
        <w:rPr>
          <w:rtl w:val="0"/>
        </w:rPr>
        <w:t xml:space="preserve">punkts, nosakot, ka dienests 15 darbdienu laikā pēc tam, kad saņemts iesniegums par mēslošanas līdzekļa un substrāta iekļaušanu bioloģiskajā lauksaimniecībā izmantojamo mēslošanas līdzekļu sarakstā, pieņem lēmumu par mēslošanas līdzekļa vai substrāta iekļaušanu minētajā sarakstā, ievērojot atbilstošos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39.</w:t>
      </w:r>
      <w:r w:rsidR="00000000" w:rsidRPr="00000000" w:rsidDel="00000000">
        <w:rPr>
          <w:vertAlign w:val="superscript"/>
          <w:rtl w:val="0"/>
        </w:rPr>
        <w:t xml:space="preserve">5</w:t>
      </w:r>
      <w:r w:rsidR="00000000" w:rsidRPr="00000000" w:rsidDel="00000000">
        <w:rPr>
          <w:rtl w:val="0"/>
        </w:rPr>
        <w:t xml:space="preserve">1. apakšpunkts papildināts 39.</w:t>
      </w:r>
      <w:r w:rsidR="00000000" w:rsidRPr="00000000" w:rsidDel="00000000">
        <w:rPr>
          <w:vertAlign w:val="superscript"/>
          <w:rtl w:val="0"/>
        </w:rPr>
        <w:t xml:space="preserve">5</w:t>
      </w:r>
      <w:r w:rsidR="00000000" w:rsidRPr="00000000" w:rsidDel="00000000">
        <w:rPr>
          <w:rtl w:val="0"/>
        </w:rPr>
        <w:t xml:space="preserve">1.3. apakšpunktu, precizējot, ka dienests 15 darbdienu laikā pēc iesnieguma saņemšanas pieņem lēmumu par mēslošanas līdzekļa vai substrāta atbilstību regulas  2021/1165 II pielikumā noteiktajām prasībām, ja mēslošanas līdzeklis vai substrāts minētā lēmuma pieņemšanas brīdī ir iekļauts reģistrā, tam izsniegta atļauja, tas pieteikts ES mēslošanas līdzekļa ar CE zīmi uzskaitei vai iekļauts paziņoto mēslošanas līdzekļu un substrātu sarakstā (noteikumu projekta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506 39.</w:t>
      </w:r>
      <w:r w:rsidR="00000000" w:rsidRPr="00000000" w:rsidDel="00000000">
        <w:rPr>
          <w:vertAlign w:val="superscript"/>
          <w:rtl w:val="0"/>
        </w:rPr>
        <w:t xml:space="preserve">6</w:t>
      </w:r>
      <w:r w:rsidR="00000000" w:rsidRPr="00000000" w:rsidDel="00000000">
        <w:rPr>
          <w:rtl w:val="0"/>
        </w:rPr>
        <w:t xml:space="preserve"> punkts, nosakot, ka mēslošanas līdzekli un substrātu sarakstā "Atļauts lietot bioloģiskajā lauksaimniecībā" iekļauj uz kompetentās iestādes izsniegtajā atzinumā norādīto termiņu vai, ja kompetentās iestādes izsniegtais atzinums nav iesniegts vai tajā nav norādīts termiņš, mēslošanas līdzekli un substrātu minētajā sarakstā iekļauj uz pieciem gadiem no lēmuma pieņemšanas dienas (noteikumu projekta 26.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506 noteikts, ka dienests testē arī otru mēslošanas līdzekļa vai substrāta kontroles paraugu, ja tiek konstatēts, ka pirmā mēslošanas līdzekļa vai substrāta kontroles parauga kvalitāte neatbilst šo noteikumu kvalitātes prasībām, bet tas rada papildu izmaksas gan dienestam, gan uzņēmējam, turklāt praksē reti mēdz būt situācijas, kad tiek konstatēta kvalitātes atšķirība starp pirmo un otro mēslošanas līdzekļa vai substrāta kontroles paraugu. Ievērojot minēto, noteikumos jānoteic, ka dienests lēmumu par mēslošanas līdzekļa vai substrāta anulēšanu pieņem, pamatojoties jau uz pirmā kontroles parauga neatbilstību. Lai uzņēmējs varētu pārliecināties, kad rodas šaubas par testēto mēslošanas līdzekļa vai substrāta pirmo kontroles paraugu, noteikumos ir jāparedz, ka uzņēmējam būs iespēja pieprasīt dienestam testēt arī otro kontroles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dienests izvērtē nepieciešamību izdarīt grozījumus reģistrā vai pieņem lēmumu anulēt mēslošanas līdzekļa vai substrāta reģistrāciju jau pēc pirmā mēslošanas līdzekļa un substrāta kontroles parauga testēšanas, ja tā kvalitāte ir neatbilstoša, un noteikumu 44. punktā svītrot norādes par otrā mēslošanas līdzekļa kontroles parauga testēšanu. Noteikumi Nr. 506 tiek papildināti ar 44.3 apakšpunktu, nosakot, ka dienests pēc uzņēmēja pieprasījuma testē arī otru mēslošanas līdzekļa vai substrāta kontroles paraugu. Atbilstoši šiem grozījumiem izdarīti precizējumi noteikumu 45. punktā (noteikumu projekta 27.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arī dienests, vērtējot mēslošanas līdzekļa vai substrāta atbilstību regulas 2021/1165 II pielikumā noteiktajam, var konstatēt, ka tas neatbilst lietošanai bioloģiskajā lauksaimniecībā, šāda iespēja ir jānorāda noteikumu Nr. 506 50.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50. punkts precizēts, nosakot, ka arī situācijās, kad dienests konstatē mēslošanas līdzekļa vai substrāta neatbilstību lietošanai bioloģiskajā lauksaimniecībā, tas var pieņemt lēmumu par mēslošanas līdzekļa vai substrāta tirdzniecības apturēšanu līdz nepilnību novēršanai vai mēslošanas līdzekļa vai substrāta svītrošanu no saraksta "Atļauts lietot bioloģiskajā lauksaimniecībā" (noteikumu projekta 29.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praksē mikrobioloģiskie preparāti netiek pārpakoti, noteikumu Nr. 506 60. punktā esošā norāde par mikrobioloģiskā preparāta pārpakošanu ir svītrojama.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60. punktā svītrota norāde "vai, ja dienestā ir iesniegta ražotāja rakstiska atļauja to pārpakot, arī iepakotāja iepakojumā" (noteikumu projekta 30.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 pielikumā pie F grupas "Kaļķošanas materiāli" norādīts, ka minimālajai neitralizācijas spējai, kas izteikta kā kalcija karbonāta (CaCO</w:t>
      </w:r>
      <w:r w:rsidR="00000000" w:rsidRPr="00000000" w:rsidDel="00000000">
        <w:rPr>
          <w:vertAlign w:val="subscript"/>
          <w:rtl w:val="0"/>
        </w:rPr>
        <w:t xml:space="preserve">3</w:t>
      </w:r>
      <w:r w:rsidR="00000000" w:rsidRPr="00000000" w:rsidDel="00000000">
        <w:rPr>
          <w:rtl w:val="0"/>
        </w:rPr>
        <w:t xml:space="preserve">) ekvivalents, (turpmāk –neitralizācijas spēja) jābūt noteiktai no dabīgi mitra kaļķošanas materiāla masas, taču tirgū ir kaļķošanas materiāli, kuru neitralizācijas spēja ir noteikta no dabīgi sausa kaļķošanas materiāla masas, jo šāda prasība bija spēkā pirms 2022. gada grozījumiem noteikumos Nr. 506. Lai lietotāji varētu precīzi aprēķināt nepieciešamo kaļķošanas materiāla daudzumu augsnes ph paaugstināšanai līdz vēlamajam līmenim, ir svarīgi zināt, kāda ir neitralizācijas spēja dabīgi mitrā paraugā. Lai paātrinātu pāreju uz jaunajām noteikumu prasībām par to, ka kaļķošanas materiālu neitralizācijas spējai jābūt noteiktai no dabīgi mitra kaļķošanas materiāla masas, noteikumi ir papildināmi ar pārejas punktu, nosakot konkrētu datumu, pēc kura kaļķošanas materiālu neitralizācijas spēju drīkstēs noteikt tikai dabīgi mitrā paraugā.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95. pārejas punktu, nosakot, ka, sākot no 2027. gada 1. jūlija, kaļķošanas materiālu neitralizācijas spējai ir jābūt noteiktai tikai dabīgi mitrā kaļķošanas materiāla paraugā. Tādējādi lietotāji varēs precīzi aprēķināt, cik daudz kaļķošanas materiāla nepieciešams iegādāties, lai paaugstinātu augsnes ph līdz vēlamajam līmenim (noteikumu projekta 36.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iegūt precīzākus datus par to, cik daudz Latvijā tiek reģistrēta urīnviela, kas satur ureāzes inhibitorus, ir jāizdara grozījumi noteikumu Nr. 506 1. pielikumā, A grupā "Slāpekļa minerālmēsli" izdalot atsevišķu kategoriju "urīnviela (karbamīds) ar ureāzes inhibitoru", un jānoteic šai grupai pieļaujamā ražošanas metode, pieļaujamās kvalitātes prasības un marķējumā deklarējamie rādītāji.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 pielikumā A grupa "Slāpekļa minerālmēsli" papildināta ar jaunu 14.</w:t>
      </w:r>
      <w:r w:rsidR="00000000" w:rsidRPr="00000000" w:rsidDel="00000000">
        <w:rPr>
          <w:vertAlign w:val="superscript"/>
          <w:rtl w:val="0"/>
        </w:rPr>
        <w:t xml:space="preserve">1</w:t>
      </w:r>
      <w:r w:rsidR="00000000" w:rsidRPr="00000000" w:rsidDel="00000000">
        <w:rPr>
          <w:rtl w:val="0"/>
        </w:rPr>
        <w:t xml:space="preserve"> kategoriju "urīnviela (karbamīds) ar ureāzes inhibitoru" un noteikta šai kategorijai pieļaujamā ražošanas metode, pieļaujamās kvalitātes prasības un marķējumā deklarējamie rādītāji. Tādējādi dienests varēs iegūt precīzus datus, cik lielā apjomā Latvijā tiek reģistrēta ureāzes inhibitorus saturoša urīnviela jeb karbamīds (noteikumu projekta 37.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506 12. pielikuma 6. piezīmē paskaidrots, ka noteikumu Nr. 506 1. pielikuma H sadaļā minētajiem mēslošanas līdzekļiem deklarēto rādītāju sadaļā var norādīt arī papildrādītājus. Lai ne tikai H sadaļā minēto, bet arī citu mēslošanas līdzekļu ražotājiem būtu iespēja norādīt papildrādītājus par mēslošanas līdzekli un tādējādi šī informācija būtu pieejama mēslošanas līdzekļu pircējiem, noteikumos ir nepieciešams precizēt, ka visiem mēslošanas līdzekļiem ārpus deklarēto rādītāju sadaļas var norādīt arī papildrādītājus. Lai mēslošanas līdzekļu pircēji netiktu maldināti, ir jānoteic prasība, ka šiem papildrādītājiem ir jābūt pārbaudāmiem un tie ir skaidri jānodala no deklarētajiem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12. pielikuma 6. piezīme ir precizēta, nosakot, ka mēslošanas līdzekļiem ārpus deklarēto rādītāju sadaļas var norādīt papildrādītājus un ka papildrādītāju saturam ir jābūt pārbaudāmam un tie ir skaidri jānodala no deklarētajiem rādītājiem veidā, kas nemaldina patērētāju, piemēram, izmantojot frāzi "Papildus satur". Tāpat noteikts, ka, norādot papildrādītājus, tas jādara saskaņā ar noteikumu Nr. 506 12. pielikuma piezīmju 2. punktu, tas ir, augu barības elementu satura skaitliskās vērtības pamatsastāvā fosfors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un kālijs (K</w:t>
      </w:r>
      <w:r w:rsidR="00000000" w:rsidRPr="00000000" w:rsidDel="00000000">
        <w:rPr>
          <w:vertAlign w:val="subscript"/>
          <w:rtl w:val="0"/>
        </w:rPr>
        <w:t xml:space="preserve">2</w:t>
      </w:r>
      <w:r w:rsidR="00000000" w:rsidRPr="00000000" w:rsidDel="00000000">
        <w:rPr>
          <w:rtl w:val="0"/>
        </w:rPr>
        <w:t xml:space="preserve">O) norādāms oksīdu formā, bet pārējie augu barības elementi – elementu formā. Tādējādi mēslošanas līdzekļu ražotājiem būs iespēja norādīt papildrādītājus par mēslošanas līdzekļiem un to pircējiem būs papildinformācija, kas būs viegli atrodama marķējuma tekstā (noteikumu projekta 40.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substrāts var būt ne tikai gatavs materiāls, kurā tiek audzēti augi, bet to var pievienot arī augsnei, lai patērētājiem no substrāta marķējuma satura būtu nepārprotami skaidrs, kuriem mērķiem substrātu ir paredzēts lietot, noteikumu Nr. 506 14. pielikuma 7. punkta trešā aile aiz vārdiem "Norāda, kādiem mērķiem lieto" papildināma ar prasību norādīt, vai substrātu pievieno augsnei vai tas aizvieto augsni.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14. pielikuma 7. punkta trešā aile aiz vārdiem "Norāda, kādiem mērķiem lieto" papildināta ar vārdiem "arī to, vai substrātu pievieno augsnei vai tas aizvieto augsni". Tādējādi substrātu pircēji, jau izlasot substrāta marķējumu, varēs būt droši par to, ka substrātu ir paredzēts lietot viņu izvēlētajam mērķim (noteikumu projekta 42.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 tikai mēslošanas līdzekļi, bet arī substrāti var saturēt lauksaimniecības izcelsmes sastāvdaļas, kas iegūtas tikai bioloģiskajā lauksaimniecībā, noteikumu Nr. 506 14. pielikumā ir jāparedz prasība, ka substrāta marķējuma tekstā jānorāda "Bioloģiskā lauksaimniecība", ja substrātam ir izsniegts sertifikāts par substrāta atbilstību marķēšanai vai etiķetēšanai ar norādi "Bioloģiskā lauksaimniecība" saskaņā ar Ministru kabineta 2009. gada 26. maija noteikumu Nr. 485 "Bioloģiskās lauksaimniecības uzraudzības un kontroles kārtība" 9.6.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14. pielikums papildināts ar 11.</w:t>
      </w:r>
      <w:r w:rsidR="00000000" w:rsidRPr="00000000" w:rsidDel="00000000">
        <w:rPr>
          <w:vertAlign w:val="superscript"/>
          <w:rtl w:val="0"/>
        </w:rPr>
        <w:t xml:space="preserve">1</w:t>
      </w:r>
      <w:r w:rsidR="00000000" w:rsidRPr="00000000" w:rsidDel="00000000">
        <w:rPr>
          <w:rtl w:val="0"/>
        </w:rPr>
        <w:t xml:space="preserve"> punktu, nosakot, ka substrāta marķējumā var lietot norādi "Bioloģiskā lauksaimniecība", ja par substrātu ir izsniegts sertifikāts par substrāta atbilstību marķēšanai vai etiķetēšanai ar norādi "Bioloģiskā lauksaimniecība". Mēslošanas līdzekļa marķējumā vai etiķetē norādāms arī tās kontroles institūcijas kods, kura izsniegusi sertifikātu (noteikumu projekta 42.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dienests pēdējā gada laikā nav saņēmis pieprasījumu no fiziskas personas iekļaut mēslošanas līdzekli vai substrātu mēslošanas līdzekļu un substrātu valsts reģistrā, administratīvais slogs šai sabiedrības grupai nav aprēķināms.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Iepakotāji, kas reģistrēs mēslošanas līdzekli vai substrātu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reģistrēs augu augšanas veicinātāju vai mikrobioloģisko preparātu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reģistrēs mēslošanas līdzekli vai substrātu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reģistrēs mēslošanas līdzekli vai substrātu, kam ir nepieciešama drošības datu 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reģistrēs, paziņos mēslošanas līdzekli vai substrātu vai saņems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reģistrēs mēslošanas līdzekli vai substrātu, kas satur dzīvnieku izcelsmes blakusproduktus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reģistrēs pārpakotu mikrobioloģisko preparātu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reģistrēs mēslošanas līdzekli vai substrātu, kura etiķetē, marķējumā un pavaddokumentā paredzēts lietot norādi "Bioloģiskā lauksaimniecība".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mēslošanas līdzekļu un substrātu apritē iesaistītajām personām. Tā kā tiks saīsināts periods, kādā paziņotos mēslošanas līdzekļus vai substrātus iekļaus sarakstā, un periods, kādā dienests izvērtē mēslošanas līdzekļu un substrātu atbilstību lietošanai bioloģiskajā lauksaimniecībā, komersanti šāda veida mēslošanas līdzekļus varēs ātrāk laist Latvijas tirgū. Tā kā turpmāk augu augšanas veicinātājus vai mikrobioloģiskos preparātus reģistrēs, ja ar tiem nebūs veikti lauka izmēģinājumi par ražas pieaugumu, tiks atviegloti nosacījumi, lai šādus preparātus varētu laist Latvijas tirgū. Tā kā turpmāk tiks samazināts iesniedzamo dokumentu apjoms pie mēslošanas līdzekļu reģistrēšanas, paziņošanas un atļauju saņemšanas, tiks atvieglota kārtība kādā Latvijā tiek iekļauti mēslošanas līdzekļi un substrāti mēslošanas līdzekļu un substrātu valsts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Iepakotāji, kas reģistrēs mēslošanas līdzekli vai substrātu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iepakotājam, kurš reģistrēs mēslošanas līdzekli vai substrātu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iepakotājam , lai iegūtu un iesniegtu dienestā mēslošanas līdzekļa vai substrāta reģistrācijas apliecības kopiju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iepakotāju skaits gada laikā, kuri reģistrēs pārpakotu mēslošanas līdzekli vai substrātu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iepakotāji reģistrēs mēslošanas līdzekli vai substrātu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samazināsies 15 mēslošanas līdzekļu vai substrātu iepakotājiem, kuriem turpmāk vairs nevajadzēs dienestā iesniegt mēslošanas līdzekļa vai substrāta reģistrācijas apliecības kopiju. Aprēķins balstās uz attiecīgiem pieņēmumiem: vidējā stundas likme tika norādīta ņemot vērā Centrālās statistikas pārvaldes (CSP) datu informāciju par vidējo darba samaksu privātajā sektorā 2025. gadā. 
Vidējais laika patēriņš komersantiem tika norādīts, ņemot vērā informāciju, kas tika iegūta aptaujājot mēslošanas līdzekļu iepakotājus, kuri reģistrējuši savus produktus.
Iepakotāju skaits gada laikā, kuri reģistrēs pārpakotu mēslošanas līdzekli vai substrātu tika izvēlēts pamatojoties uz dienesta sniegto informāciju par 2025. gadā reģistrētajiem pārpakotiem mēslošanas līdzekļiem.
Tā kā mēslošanas līdzekļu reģistrācija, paziņošana vai atļauju saņemšana ir vienreizējs process, līdz ar to aprēķins tiek veikts par vienu reizi gadā.
Izmaksu novērtējums veikts par noteikumu projekta svītroto 15.3.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reģistrēs augu augšanas veicinātāju vai mikrobioloģisko preparātu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Komersantam, kas reģistrēs augu augšanas veicinātāju vai mikrobioloģisko preparātu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komersantam, lai iesniegtu atzinumu par to, ka augu augšanas veicinātājs vai mikrobioloģiskais preparāts devis pozitīvu mēslošanas līdzekļa efektivitātes rezultātu un aizpildītu noteikumu Nr. 506 6.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kas reģistrēs augu augšanas veicinātāju vai mikrobioloģisko preparātu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komersantireģistrēs augu augšanas veicinātāju vai mikrobioloģisko preparātu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samazināsies 15 komersantiem, kuriem turpmāk vairs nevajadzēs dienestā iesniegt atzinumu par to, ka augu augšanas veicinātājs vai mikrobioloģiskais preparāts devis pozitīvu mēslošanas līdzekļa efektivitātes rezultātu.
Aprēķins balstās uz attiecīgiem pieņēmumiem: vidējā stundas likme tika norādīta ņemot vērā CSP datu informāciju par vidējo darba samaksu privātajā sektorā 2025. gadā. 
Vidējais laika patēriņš komersantam tika norādīts, ņemot vērā informāciju, kas tika iegūta aptaujājot komersantus, kas reģistrējuši augu augšanas veicinātāju vai mikrobioloģisko preparātu.
Komersantu skaits gada laikā, kas reģistrēs augu augšanas veicinātāju vai mikrobioloģisko preparātu tika izvēlēts pamatojoties uz dienesta sniegto informāciju par 2025. gadā reģistrētajiem augu augšanas veicinātājiem un mikrobioloģiskajiem preparātiem.
Izmaksu novērtējums veikts par noteikumu projekta svītroto 15.4, 21.4.,21.5., 67.5. apakšpunktu un 6. pielikumu.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reģistrēs mēslošanas līdzekli vai substrātu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komersantam, kas reģistrēs mēslošanas līdzekli vai substrātu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komersantam, lai iesniegtu etiķetes, marķējuma vai pavaddokumenta oriģinālu vai kopiju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kas reģistrēs mēslošanas līdzekli vai substrātu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komersantireģistrēs mēslošanas līdzekli vai substrātu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samazināsies 100 komersantiem, kuriem turpmāk vairs nevajadzēs dienestā iesniegt marķējuma vai pavaddokumenta oriģinālu vai kopiju.
Aprēķins balstās uz attiecīgiem pieņēmumiem: vidējā stundas likme tika norādīta ņemot vērā CSP datu informāciju par vidējo darba samaksu privātajā sektorā 2025. gadā. 
Vidējais laika patēriņš komersantam tika norādīts, ņemot vērā informāciju, kas tika iegūta aptaujājot mēslošanas līdzekļu un substrātu reģistrētājus.
Komersantu skaits gada laikā, kas reģistrēs mēslošanas līdzekli vai substrātu tika izvēlēts pamatojoties uz dienesta sniegto informāciju par 2025. gadā reģistrētajiem mēslošanas līdzekļiem un substrātiem.
Izmaksu novērtējums veikts par noteikumu projekta svītroto 15.5.1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reģistrēs mēslošanas līdzekli vai substrātu, kam ir nepieciešama drošības datu lapu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komersantam, kas reģistrēs mēslošanas līdzekli vai substrātu, kam ir nepieciešama drošības datu lapa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komersantam, lai iesniegtu drošības datu lapu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kas reģistrēs mēslošanas līdzekli vai substrātu, kam ir nepieciešama drošības datu lapa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komersantireģistrēs mēslošanas līdzekli vai substrātu, kam ir nepieciešama drošības datu lapa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samazināsies 32 komersantiem, kuriem turpmāk vairs nevajadzēs dienestā iesniegt drošības datu lapu, ja tāda paredzēta.
Aprēķins balstās uz attiecīgiem pieņēmumiem: vidējā stundas likme tika norādīta ņemot vērā CSP datu informāciju par vidējo darba samaksu privātajā sektorā 2025. gadā. 
Vidējais laika patēriņš komersantiem tika norādīts, ņemot vērā informāciju, kas tika iegūta aptaujājot komersantus, kas reģistrējuši mēslošanas līdzekli vai substrātu, kam ir nepieciešama drošības datu lapa.
Komersantu skaits gada laikā, kas reģistrēs mēslošanas līdzekli vai substrātu, kam ir nepieciešama drošības datu lapa tika izvēlēts pamatojoties uz dienesta sniegto informāciju par 2025. gadā reģistrētajiem šāda veida mēslošanas līdzekļiem un substrātiem.
Izmaksu novērtējums veikts par noteikumu projekta svītroto 15.7.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reģistrēs, paziņos mēslošanas līdzekli vai substrātu vai saņems atļauju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komersantam, kas reģistrēs, paziņos mēslošanas līdzekli vai substrātu vai saņems atļauju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komersantam, lai apkopotu un iesniegtu plānoto tirdzniecības vietu sarakstu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kas reģistrēs, paziņos mēslošanas līdzekli vai substrātu vai saņems atļauju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 reģistrēs, paziņos mēslošanas līdzekli vai substrātu vai saņems atļauju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samazināsies 150 komersantiem, kuriem turpmāk vairs nevajadzēs dienestā iesniegt plānoto tirdzniecības vietu sarakstu.
Aprēķins balstās uz attiecīgiem pieņēmumiem: vidējā stundas likme tika norādīta ņemot vērā CSP datu informāciju par vidējo darba samaksu privātajā sektorā 2025. gadā. 
Vidējais laika patēriņš komersantiem tika norādīts, ņemot vērā informāciju, kas tika iegūta aptaujājot komersantus, kas reģistrējuši, paziņojuši mēslošanas līdzekli vai substrātu vai saņēmuši atļauju.
Komersantu skaits gada laikā, kas reģistrēs, paziņos mēslošanas līdzekli vai substrātu vai saņems atļauju tika izvēlēts pamatojoties uz dienesta sniegto informāciju par 2025. gadā izsniegtajām atļaujām un reģistrētajiem, paziņotajiem mēslošanas līdzekļiem.
Izmaksu novērtējums veikts par noteikumu projekta svītroto 15.8., 34.7., 64.4., 71.4., 75.5.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reģistrēs mēslošanas līdzekli vai substrātu, kas satur dzīvnieku izcelsmes blakusproduktus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komersantam, kas reģistrēs mēslošanas līdzekli vai substrātu, kas satur dzīvnieku izcelsmes blakusproduktus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komersantam, lai iesniegtu noteikumu Nr. 506 15.9. apakšpunktā minēto informāciju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kas reģistrēs mēslošanas līdzekli vai substrātu, kas satur dzīvnieku izcelsmes blakusproduktus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komersantireģistrēs mēslošanas līdzekli vai substrātu, kas satur dzīvnieku izcelsmes blakusproduktus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samazināsies 44 komersantiem, kuriem turpmāk vairs nevajadzēs dienestā iesniegt informāciju par piešķirto reģistrācijas vai atzīšanas oficiālo numuru un norādi uz kompetentās institūcijas tīmekļvietni, kurā ir informācija, ka mēslošanas līdzekļa vai substrāta ražotājs ir atzīts vai reģistrēts atbilstoši regulas Nr. 1069/2009 prasībām.
Aprēķins balstās uz attiecīgiem pieņēmumiem: vidējā stundas likme tika norādīta ņemot vērā CSP datu informāciju par vidējo darba samaksu privātajā sektorā 2025. gadā. 
Vidējais laika patēriņš komersantiem tika norādīts, ņemot vērā informāciju, kas tika iegūta aptaujājot komersantus, kas reģistrējuši mēslošanas līdzekļus vai substrātus, kas satur dzīvnieku izcelsmes blakusproduktus.
Komersantu skaits gada laikā, kas reģistrēs mēslošanas līdzekli vai substrātu, kas satur dzīvnieku izcelsmes blakusproduktus tika izvēlēts pamatojoties uz dienesta sniegto informāciju par 2025. gadā reģistrētajiem šāda veida mēslošanas līdzekļiem un substrātiem.
Izmaksu novērtējums veikts par noteikumu projekta svītroto 15.9.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reģistrēs pārpakotu mikrobioloģisko preparātu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komersantam, kas reģistrēs pārpakotu mikrobioloģisko preparātu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komersantam, lai iesniegtu ražotāja rakstisku atļauju pārpakot mikrobioloģisko preparātu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kas reģistrēs pārpakotu mikrobioloģisko preparātu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komersantireģistrēs pārpakotu mikrobioloģisko preparātu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samazināsies 4 komersantiem, kuriem turpmāk vairs nevajadzēs dienestā iesniegt ražotāja rakstisku atļauju pārpakot mikrobioloģisko preparātu.
Aprēķins balstās uz attiecīgiem pieņēmumiem: vidējā stundas likme tika norādīta ņemot vērā CSP datu informāciju par vidējo darba samaksu privātajā sektorā 2025. gadā. 
Vidējais laika patēriņš komersantiem tika norādīts, ņemot vērā informāciju, kas tika iegūta aptaujājot komersantus, kas reģistrējuši pārpakotu mikrobioloģisko preparātu.
Komersantu skaits gada laikā, kas reģistrēs pārpakotus mikrobioloģiskos preparātus tika izvēlēts pamatojoties uz dienesta sniegto informāciju par 2025. gadā reģistrētajiem šāda veida preperātiem.
Izmaksu novērtējums veikts par noteikumu projekta svītroto 15.10.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reģistrēs mēslošanas līdzekli vai substrātu, kura etiķetē, marķējumā un pavaddokumentā paredzēts lietot norādi "Bioloģiskā lauksaimniecība".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komersantam, kas reģistrēs mēslošanas līdzekli vai substrātu, kura etiķetē, marķējumā un pavaddokumentā paredzēts lietot norādi "Bioloģiskā lauksaimniecība".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komersantam, lai iesniegtu sertifikātu, ko izsniegusi normatīvajos aktos par bioloģiskās lauksaimniecības uzraudzību un kontroli noteiktā kontroles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kas reģistrēs mēslošanas līdzekli vai substrātu, kura etiķetē, marķējumā un pavaddokumentā paredzēts lietot norādi "Bioloģiskā lauksaimniecība".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komersantireģistrēs mēslošanas līdzekli vai substrātu, kura etiķetē, marķējumā un pavaddokumentā paredzēts lietot norādi "Bioloģiskā lauksaimniecība".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samazināsies 15 komersantiem, kuriem turpmāk vairs nevajadzēs dienestā iesniegt sertifikātu, ko izsniegusi normatīvajos aktos par bioloģiskās lauksaimniecības uzraudzību un kontroli noteiktā kontroles institūcija.
Aprēķins balstās uz attiecīgiem pieņēmumiem: vidējā stundas likme tika norādīta ņemot vērā CSP datu informāciju par vidējo darba samaksu privātajā sektorā 2025. gadā. 
Vidējais laika patēriņš komersantiem tika norādīts, ņemot vērā informāciju, kas tika iegūta aptaujājot komersantus, kas reģistrējuši šāda veida mēslošanas līdzekli vai substrātu.
Komersantu skaits gada laikā, kas reģistrēs mēslošanas līdzekli vai substrātu, kura etiķetē, marķējumā un pavaddokumentā paredzēts lietot norādi "Bioloģiskā lauksaimniecība", tika izvēlēts pamatojoties uz dienesta sniegto informāciju par 2025. gadā reģistrētajiem šāda veida mēslošanas līdzekļiem un substrātiem.
Izmaksu novērtējums veikts par noteikumu projekta svītroto 15.11.
apakšpunktu.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-1 653,37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32009R1069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21. oktobra Regula (EK) 1069/2009, ar ko nosaka veselības aizsardzības noteikumus attiecībā uz dzīvnieku izcelsmes blakusproduktiem un atvasinātajiem produktiem, kuri nav paredzēti cilvēku patēriņam, un ar ko atceļ Regulu (EK) Nr. 1774/2002 (Dzīvnieku izcelsmes blakusproduktu regula) (turpmāk – regula 1069/2009)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2021. gada 15. jūlija Īstenošanas regula (ES) 2021/1165, ar ko atļauj bioloģiskajā ražošanā izmantot noteiktus produktus un vielas un izveido to sarakstus (turpmāk – regula 2021/1165)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32006R1907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18. decembra Regula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1907/2006)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21. oktobra Regula (EK) 1069/2009, ar ko nosaka veselības aizsardzības noteikumus attiecībā uz dzīvnieku izcelsmes blakusproduktiem un atvasinātajiem produktiem, kuri nav paredzēti cilvēku patēriņam, un ar ko atceļ Regulu (EK) Nr. 1774/2002 (Dzīvnieku izcelsmes blakusproduktu regula) (turpmāk – regula 1069/2009)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1069/2009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 noteikumu 34.5.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1069/2009.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2021. gada 15. jūlija Īstenošanas regula (ES) 2021/1165, ar ko atļauj bioloģiskajā ražošanā izmantot noteiktus produktus un vielas un izveido to sarakstus (turpmāk – regula 2021/1165)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2021/1165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 noteikumu 39.</w:t>
            </w:r>
            <w:r w:rsidR="00000000" w:rsidRPr="00000000" w:rsidDel="00000000">
              <w:rPr>
                <w:sz w:val="24"/>
                <w:vertAlign w:val="superscript"/>
                <w:rtl w:val="0"/>
              </w:rPr>
              <w:t xml:space="preserve">1</w:t>
            </w:r>
            <w:r w:rsidR="00000000" w:rsidRPr="00000000" w:rsidDel="00000000">
              <w:rPr>
                <w:sz w:val="24"/>
                <w:rtl w:val="0"/>
              </w:rPr>
              <w:t xml:space="preserve">1. apakšpunkts),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 noteikumu 39.</w:t>
            </w:r>
            <w:r w:rsidR="00000000" w:rsidRPr="00000000" w:rsidDel="00000000">
              <w:rPr>
                <w:sz w:val="24"/>
                <w:vertAlign w:val="superscript"/>
                <w:rtl w:val="0"/>
              </w:rPr>
              <w:t xml:space="preserve">2</w:t>
            </w:r>
            <w:r w:rsidR="00000000" w:rsidRPr="00000000" w:rsidDel="00000000">
              <w:rPr>
                <w:sz w:val="24"/>
                <w:rtl w:val="0"/>
              </w:rPr>
              <w:t xml:space="preserve">2. apakšpunkts),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 noteikumu 39.</w:t>
            </w:r>
            <w:r w:rsidR="00000000" w:rsidRPr="00000000" w:rsidDel="00000000">
              <w:rPr>
                <w:sz w:val="24"/>
                <w:vertAlign w:val="superscript"/>
                <w:rtl w:val="0"/>
              </w:rPr>
              <w:t xml:space="preserve">5</w:t>
            </w:r>
            <w:r w:rsidR="00000000" w:rsidRPr="00000000" w:rsidDel="00000000">
              <w:rPr>
                <w:sz w:val="24"/>
                <w:rtl w:val="0"/>
              </w:rPr>
              <w:t xml:space="preserve">1. un 39.</w:t>
            </w:r>
            <w:r w:rsidR="00000000" w:rsidRPr="00000000" w:rsidDel="00000000">
              <w:rPr>
                <w:sz w:val="24"/>
                <w:vertAlign w:val="superscript"/>
                <w:rtl w:val="0"/>
              </w:rPr>
              <w:t xml:space="preserve">5</w:t>
            </w:r>
            <w:r w:rsidR="00000000" w:rsidRPr="00000000" w:rsidDel="00000000">
              <w:rPr>
                <w:sz w:val="24"/>
                <w:rtl w:val="0"/>
              </w:rPr>
              <w:t xml:space="preserve">1.1.apakšpunkts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kā regulas 2021/1165 II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2006. gada 18. decembra Regula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1907/2006)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1907/2006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 noteikumu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1907/2006.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https://tapportals.mk.gov.lv/public_participation/0e0540ae-4493-423f-85a5-73fa0eb840cd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7. līdz 21. jūlijam informācija par noteikumu projektu ar tiesību akta lietas ID 25-TA-871 ievietota TAP portāla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2025. gada 7. jūlijā elektroniski tika nosūtīts saskaņošanai biedrībām "Lauksaimniecības organizāciju sadarbības padome", "Zemnieku Saeima" un "Latvijas Lauksaimniecības kooperatīvu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portālā ievietoto noteikumu projektu netika saņemti ne iebildumi, ne priekšlikumi. Nevalstiskās organizācijas viedokli nesniedza.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 tiesību akta lietas ID 26-TA-671 aizstāj atsaukto noteikumu projektu ar tiesību akta lietas ID 25-TA-871 (turpmāk – iepriekšējais noteikumu projekts), kas 2025. gada jūlijā tika izsludināts publiskai apspriešanai un 2025. gada augustā saskaņots ar Tieslietu ministriju un Finanšu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iepriekšējo noteikumu projektu šis ir papildināts, samazinot to dokumentu daudzumu, kāds jāiesniedz, lai reģistrētu mēslošanas līdzekli un substrātu vai paziņotu par to un saņemtu atļauju, tādējādi atvieglojot nosacījumu, kurus ievērojot dienests turpmāk iekļaus mēslošanas līdzekļus un substrātus mēslošanas līdzekļu un substrātu valsts reģistrā. Noteikumu projekts tika atsaukts, lai pārskatītu un vienkāršotu mēslošanas līdzekļu un substrātu reģistrāciju.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 funkcijas un uzdevumi netiek mainīti, dienests varēs iekļaut mēslošanas līdzekļus un substrātus sarakstā īsākā termiņā, jo ir samazināts iesniedzamo dokumentu skaits, kurus dienesta amatpersonām ir jāizskata pie mēslošanas līdzekļu reģistrēšanas, paziņošanas vai atļauju izsniegšanas, kā arī dienests ņems vērā citās dalībvalstīs izsniegtus dokumentus, ja tādi tiks iesniegti, kas apliecinās atbilstību regulai, paši nevērtējot atbilstību regulai, kas tādējādi saīsinās dokumentu izskatīšanas laiku.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26-TA-671</w:t>
    </w:r>
    <w:r>
      <w:br/>
    </w:r>
    <w:r w:rsidR="00000000" w:rsidRPr="00000000" w:rsidDel="00000000">
      <w:rPr>
        <w:rtl w:val="0"/>
      </w:rPr>
      <w:t xml:space="preserve">Izdrukāts 29.07.2026. 23.37 - 3.0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26-TA-671</w:t>
    </w:r>
    <w:r>
      <w:br/>
    </w:r>
    <w:r w:rsidR="00000000" w:rsidRPr="00000000" w:rsidDel="00000000">
      <w:rPr>
        <w:rtl w:val="0"/>
      </w:rPr>
      <w:t xml:space="preserve">Izdrukāts 29.07.2026. 23.37 - 3.0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anotācija_(ex_ante)_26-TA-671.docx</dc:title>
</cp:coreProperties>
</file>

<file path=docProps/custom.xml><?xml version="1.0" encoding="utf-8"?>
<Properties xmlns="http://schemas.openxmlformats.org/officeDocument/2006/custom-properties" xmlns:vt="http://schemas.openxmlformats.org/officeDocument/2006/docPropsVTypes"/>
</file>