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"Sermuļi" Jeru pagastā, Valmieras novadā,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 panta pirmā daļa, 5. panta pirmā daļa, 9. panta pirmā daļa, Meža likuma 44. panta ceturtās daļas 5. punkts un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“Par valsts nekustamā īpašuma “Sermuļi”, Jeru pagastā, Valmieras novadā, pārdošanu” (turpmāk – rīkojuma projekts) minētā nekustamā īpašuma atsavināšanu saskaņā ar Atsavināšanas likuma 4. panta otro daļu ierosina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ievērojot Atsavināšanas likumā un Meža likumā ietverto tiesisko regulējumu, atļaut valsts akciju sabiedrībai “Valsts nekustamie īpašumi” (turpmāk – VNĪ) pārdot izsolē valsts nekustamo īpašumu “Sermuļi” Jeru pagastā, Valmieras novadā,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atļaut VNĪ pārdot izsolē nekustamo īpašumu “Sermuļi” (nekustamā īpašuma kadastra Nr. 9658 004 0376) – zemes vienību (zemes vienības kadastra apzīmējums 9658 004 0375) 0,2277 ha platībā un būves (būvju kadastra apzīmējumi 9658 004 0375 001, 9658 004 0375 002, 9658 004 0375 003) – Jeru pagastā, Valmieras novadā, kas ierakstīts zemesgrāmatā uz valsts vārda Zemkopības ministrijas personā Jeru pagasta zemesgrāmatas nodalījumā Nr. 100000561242, lēmuma datums: zemes vienībai 10.11.2016., būvēm 13.04.2023.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Nekustamā īpašuma valsts kadastra informācijas sistēmas (turpmāk – NĪVKIS) datiem 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9658 004 0375) platība 0,2277 ha, lietošanas mērķis: (1104) “Transporta līdzekļu garāžu apbūve”. Zemes lietošanas veids: zeme zem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2)būves (būves kadastra apzīmējums 9658 004 0375 001) platība 88,5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(12740203) “Siltumnīcas ar kopējo platību līdz 60 m</w:t>
      </w:r>
      <w:r w:rsidR="00000000" w:rsidRPr="00000000" w:rsidDel="00000000">
        <w:rPr>
          <w:vertAlign w:val="superscript"/>
          <w:rtl w:val="0"/>
        </w:rPr>
        <w:t xml:space="preserve">2</w:t>
      </w:r>
      <w:r w:rsidR="00000000" w:rsidRPr="00000000" w:rsidDel="00000000">
        <w:rPr>
          <w:rtl w:val="0"/>
        </w:rPr>
        <w:t xml:space="preserve"> (ieskaitot), šķūņi un citas palīgēkas”;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3)būves (būves kadastra apzīmējums 9658 004 0375 002) platība 66,2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(12740203) “Siltumnīcas ar kopējo platību līdz 60 m</w:t>
      </w:r>
      <w:r w:rsidR="00000000" w:rsidRPr="00000000" w:rsidDel="00000000">
        <w:rPr>
          <w:vertAlign w:val="superscript"/>
          <w:rtl w:val="0"/>
        </w:rPr>
        <w:t xml:space="preserve">2</w:t>
      </w:r>
      <w:r w:rsidR="00000000" w:rsidRPr="00000000" w:rsidDel="00000000">
        <w:rPr>
          <w:rtl w:val="0"/>
        </w:rPr>
        <w:t xml:space="preserve"> (ieskaitot), šķūņi un citas palīgēkas”;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4)būves (būves kadastra apzīmējums 9658 004 0375 003) platība 189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(12740201) “Kūtis ar kopējo platību līdz 60 m</w:t>
      </w:r>
      <w:r w:rsidR="00000000" w:rsidRPr="00000000" w:rsidDel="00000000">
        <w:rPr>
          <w:vertAlign w:val="superscript"/>
          <w:rtl w:val="0"/>
        </w:rPr>
        <w:t xml:space="preserve">2</w:t>
      </w:r>
      <w:r w:rsidR="00000000" w:rsidRPr="00000000" w:rsidDel="00000000">
        <w:rPr>
          <w:rtl w:val="0"/>
        </w:rPr>
        <w:t xml:space="preserve"> (ieskaitot), saimniecības ēkas, pagrabi un sabiedriskās tualetes”.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uz 01.01.2025.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3 378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5 943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noteikts apgrūtinājums - biosfēras rezervāta neitrālās zonas teritorija 0,2277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Nekustamā īpašuma lietotājs ir AS “Latvijas valsts meži”, reģistrācijas Nr. 40003466281 (turpmāk – LVM).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24.10.2025. vēstulē Nr. 4.1-2_06xw_101_25_594 informē Zemkopības ministriju, ka Nekustamā īpašuma sastāvā esošā zemes vienība ietilpst medību tiesību nomas platībās, kas iznomāta biedrībai “Mednieku biedrība “ENDZELE”” līdz 01.01.2045. Nekustamā īpašuma atsavināšanas gadījumā, LVM veiks grozījumus minētajā līgumā, attiecīgi samazinot medību tiesību nomas 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13.11.2025. vēstulē Nr. 3.4-11e/1959/2025 ir norādījusi, ka Nekustamā īpašuma sastāvā nav meža un atbilstoši situācijas plānam visa zemes vienības platība ir zeme zem ēkām un pagalmiem. Vienlaikus Nekustamais īpašums ir valsts meža zeme Meža likuma izpratnē, ko apliecina Latvijas valsts vēstures arhīva 21.03.2011. izziņa Nr. 5-JP-550/12 par zemesgabala vēsturisko piederību Meža departamentam uz 1939.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turpmāk nav nepieciešams valsts meža zemes apsaimniekošanai un aizsardzībai, kā arī Zemkopības ministrijas padotības iestāžu funkciju nodrošināšanai, ievērojot Publiskas personas mantas atsavināšanas likuma 5. pantu un 9. panta pirmo daļu un Meža likuma 44. panta ceturtās daļas 5. punktu, Zemkopības ministrija lūdz veikt visas nepieciešamās darbības Nekustamā īpašuma atsavināšanas procesa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pašvaldības Rūjienas apvienības pārvalde ar 11.12.2025. vēstuli Nr. 2/9-3/8497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sastāvā esošās zemes vienības (zemes vienības kadastra apzīmējums 9658 004 0375) atļautā izmantošana pēc šobrīd spēkā esošā – Rūjienas novada teritorijas plānojuma – ir lauksaimniecības teritorija (L). Valmieras novada teritorijas plānojums šobrīd ir izstrādes procesā, pēc tā apstiprināšanas 2026. gadā / 2027. gada pirmajā pusē, atļautā izmantošana var mainīties;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izvērtējot likuma “Par zemes privatizāciju lauku apvidos” 29. panta otrajā daļā noteiktos ierobežojumus darījumiem ar zemes īpašumiem, uz Nekustamo īpašumu attiecināms apgrūtinājums “Biosfēras rezervāta neitrālās zonas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sastāvā esošā zemes vienība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sastāvā esošai zemes vienībai nav piekļuves no valsts autoceļa, Nekustamajam īpašumam var piekļūt, izmantojot nekustamo īpašumu “Senči 2” un “Senči 3” daudzdzīvokļu māju pagalmu. Servitūta ceļš nav nodibināts.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no valsts vietējā autoceļa V204 Senči - Jeru skola (zemes vienības kadastra apzīmējums 9658 004 0243) iespējama caur fiziskām personām piederošu zemes vienību (zemes vienības kadastra apzīmējums 9658 004 0282) “Senči 2”, Endzele, Jeru pagastā, Valmieras novadā, un fiziskām personām piederošu zemes vienību (zemes vienības kadastra apzīmējums 9658 004 0283) “Senči 3”, Endzele, Jeru pagastā, Valmieras novadā, nodibinot ceļa servitūtu.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LVM elektroniski sniegtajai informācijai, Nekustamā īpašuma sastāvā esošās būves (būvju kadastra apzīmējumi 9658 004 0375 001, 9658 004 0375 002 un 9658 004 0375 003) šobrīd faktiski lieto blakus esošos nekustamo īpašumu “Senči 2” un “Senči 3”, Endzele, Jeru pagastā, Valmieras novadā, daudzdzīvokļu dzīvojamo māju iedzīvotāji. Nomas līgumi par minēto būvju lietošanu nav noslēgti.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informēs būvju (būvju kadastra apzīmējumi 9658 004 0375 001, 9658 004 0375 002 un 9658 004 0375 003) faktiskos lietotājus, par to, ka Nekustamais īpašums tiek virzīts atsavināšanai un par nepieciešamību būves atbrīvot līdz Nekustamā īpašuma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piederību valstij apliecina Latvijas valsts vēstures arhīva 21.03.2011. izziņa par zemesgabala vēsturisko piederību Meža departamentam uz 1939. gadu, attiecīgi, tā ir valsts meža zeme Meža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pirmo daļu valsts meža zeme ir Zemkopības ministrijas Meža departamenta zeme pēc stāvokļa 1940. gada 21. jūlijā, kura zemes reformas gaitā nav nodota pastāvīgā lietošanā citām fiziskajām vai juridiskajām personām, kā arī tā meža zeme, kura pieder vai piekrīt valstij, tajā skaitā meža zeme, kura atbilstoši Civillikuma 416. pantam atzīta par bezmantinieku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neatkarīgi no zemes lietojuma veida (tajā skaitā, ir vai nav mežs vai meža zeme), ja zeme vēsturiski piederējusi Zemkopības ministrijas Meža departamentam (ko apliecina Latvijas valsts vēstures arhīva izziņas) un zemes reformas gaitā tā nav nodota pastāvīgā lietošanā, tā ir valsts meža zeme un uz to ir attiecināms Meža likuma 44. pantā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Nekustamā īpašuma sastāvā ietilpstošā zeme nav meža zeme Meža likuma 1. panta pirmās daļas 29. punkta izpratnē, bet tā ir vēsturiskā valsts meža zeme Meža likuma 44. panta pirmās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situācijas plānam visa zemes vienības platība ir zeme zem ēkām un pagalmiem, tā ir uzskatāma par ēkām funkcionāli nepieciešamo zemes vienību, un uz tās atsavināšanu konkrētajā gadījumā attiecināms Meža likuma 44. panta ceturtās daļas 5. punkta nosacījums – zemesgrāmatā ierakstītās valsts meža zemes atsavināšanu vai privatizāciju var atļaut ar ikreizēju Ministru kabineta rīkojumu privatizējot, kā arī atsavinot valstij piederošu būvi vai tās domājamo daļu kopā ar funkcionāli nepieciešamo zemes gabalu, kura sastāvā ir valsts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piektā daļa paredz, ka šā panta ceturtās daļas 5. punktā minētā zeme privatizējama Valsts un pašvaldību īpašuma privatizācijas un privatizācijas sertifikātu izmantošanas pabeigšanas likumā noteiktajā kārtībā vai atsavināma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Nekustamo īpašumu, jāņem vērā likumā “Par zemes privatizāciju lauku apvidos”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Ziemeļvidzemes biosfēras rezervātu” 1. pantam biosfēras rezervāta teritorija tiek iedalīta divās zonās – ainavu aizsardzības zonā un neitrālajā zonā. Nekustamais īpašums atrodas biosfēras rezervāta neitrālajā zonā, kas neparedz nekādus īpašus atsavināšanas ierobežojumus un aizliegumus. Ievērojot zemes vienības atrašanos biosfēras rezervāta neitrālajā zonā, atbilstoši likuma “Par zemes privatizāciju lauku apvidos” 29. panta otrajai daļai nav ierobežojums tās iegūšanai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atsavināšanu neattiecas likums “Par īpaši aizsargājamām dabas teritorijām” (33. panta otrā daļa), jo zemes vienība atrodas biosfēras rezervāta neitrālās zonas teritorijā nevis aizsargājamo ainavu apvidus dabas rezervāta, stingrā režīma, dabas lieguma vai regulējamā režīma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Nekustamā īpašuma atrašanos biosfēras rezervāta neitrālajā zonā, Nekustamā īpašuma ieguvējam, izmantojot to būs jāievēro Ministru kabineta 19.04.2011. noteikumos Nr. 303 “Ziemeļvidzemes biosfēras rezervāta individuālie aizsardzības un izmantošanas noteikumi” noteiktie lietošanas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Nekustamā īpašuma ieguvēju ar pilnīgu informāciju par Nekustamo īpašumu, Nekustamā īpašuma izsoles noteikumos tiks norādīta informācija par tiesībām nodibināt ceļa servitūtu, lai piekļūtu Nekustamajam īpašumam no valsts vietējā autoceļa V204 Senči - Jeru skola. Tāpat arī izsoles noteikumos tiks norādīts, ka būves faktiski lieto blakus esošās daudzdzīvokļu mājas iedzīvotāji, kuri ir informēti par plānoto Nekustamā īpašuma atsavināšanu un nepieciešamību atbrīvot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vairs nav nepieciešams Zemkopības ministrijas un tās padotības iestāžu darbības nodrošināšanai, tas nav perspektīvs VNĪ saimnieciskās darbības veikšanai, kā arī VNĪ rīcībā nav informācijas par Nekustamā īpašuma nepieciešamību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 panta pirmo daļu valsts mantas atsavināšanu var ierosināt, ja tā nav nepieciešama attiecīgajai iestādei vai citām valsts iestādēm to funkciju nodrošināšanai. Atbilstoši Atsavināšanas likuma 5. panta pirmajai daļai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iekļautā Nekustamā īpašuma atsavināšanu saskaņā ar Atsavināšanas likuma 4. panta otro daļu ierosina Zemkopības ministrija, jo Nekustamais īpašums nav nepieciešams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9. panta pirmajai daļai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izsolē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Zemkopības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 109 “Kārtība, kādā atsavināma publiskās personas manta” 12. punktā noteiktajam, lai noskaidrotu, vai atsavināmais valsts nekustamais īpašums nav nepieciešams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 Ja divu nedēļu laikā pēc rīkojuma projekta izsludināšanas Vienotajā tiesību aktu portālā 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faktiski izmanto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“Mednieku biedrība “ENDZELE””, ar kuru noslēgtais medību tiesību nomas līgums tiks grozīts, medību tiesību nomas platības samazinot par atsavināto valsts meža zemes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Publiskas personas mantas atsavināšanas likuma 47. pantu atsavināšanas izdevumus sedz no publiskas personas mantas atsavināšanā iegūtajiem līdzekļiem. Atsavināšanas izdevumu apmērs tiks noteikts Ministru kabineta 01.02.2011. noteikumu Nr. 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 /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Zemkopības ministrija (AS “Latvijas valsts meži”), VAS “Valsts nekustamie īpašumi”.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26-TA-1044</w:t>
    </w:r>
    <w:r>
      <w:br/>
    </w:r>
    <w:r w:rsidR="00000000" w:rsidRPr="00000000" w:rsidDel="00000000">
      <w:rPr>
        <w:rtl w:val="0"/>
      </w:rPr>
      <w:t xml:space="preserve">Izdrukāts 29.07.2026. 23.14 - 2.0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26-TA-1044</w:t>
    </w:r>
    <w:r>
      <w:br/>
    </w:r>
    <w:r w:rsidR="00000000" w:rsidRPr="00000000" w:rsidDel="00000000">
      <w:rPr>
        <w:rtl w:val="0"/>
      </w:rPr>
      <w:t xml:space="preserve">Izdrukāts 29.07.2026. 23.14 - 2.0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anotācija_(ex_ante)_26-TA-1044.docx</dc:title>
</cp:coreProperties>
</file>

<file path=docProps/custom.xml><?xml version="1.0" encoding="utf-8"?>
<Properties xmlns="http://schemas.openxmlformats.org/officeDocument/2006/custom-properties" xmlns:vt="http://schemas.openxmlformats.org/officeDocument/2006/docPropsVTypes"/>
</file>