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Kraujas ielā 19 k-341, Ventspilī,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tā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VNĪ pārdot izsolē valsts nekustamo īpašumu (nekustamā īpašuma kadastra Nr.2700 020 1160) – zemes vienību (zemes vienības kadastra apzīmējums 2700 020 1160) 0,0638 ha platībā - Kraujas ielā 19 k-341, Ventspilī,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(nekustamā īpašuma kadastra Nr. 2700 020 1160) – zemes vienību (zemes vienības kadastra apzīmējums 2700 020 1160) 0,0638 ha platībā, Kraujas ielā 19 k-341, Ventspilī (turpmāk – Zemes vienība) nostiprinātas Latvijas valstij Finanšu ministrijas personā Ventspils pilsētas zemesgrāmatas nodalījumā Nr. 100000584237 (lēmuma datums 05.12.2018.), pamatojoties uz Ministru kabineta 16.04.2013. rīkojumu Nr.158 “Grozījumi Ministru kabineta 2010.gada 31.maija rīkojumā Nr.297 "Par zemes vienību piederību vai piekritību valstij un nostiprināšanu zemesgrāmatā uz valsts vārda attiecīgās ministrijas vai valsts akciju sabiedrības "Privatizācijas aģentūra" personā"”, saskaņā ar kuru Zemes vienību nolemts saglabāt valsts īpašumā un nodot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Zemes vienības lietošanas mērķis 0601 - “Individuālo dzīvojamo māju apbūve”, platība 0,0638 ha. Zemes lietošanas veidi: zemes zem ēkām, platība 0,0521 ha un zemes zem ceļiem, platība 0,0117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1338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1362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Zemes vienībai reģistrētas lietu tiesības,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Atzīme – zemes īpašniekam nepiederošas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Atzīme – ceļa servitūta teritorija, platība 0,0117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esošajai informācijai Zemes vienībai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Ceļa servitūta teritorija, platība 0.0117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Pārējās apbūves zemei izvērtējamo apgrūtinājumu pārklājuma teritorija zemes kadastrālās vērtības aprēķinam, platība 0,0117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Ekspluatācijas aizsargjoslas teritorija ap navigācijas tehnisko līdzekli, kas paredzēts valsts aizsardzības vajadzībām, platība 0,0638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Lauku zemei izvērtējamo apgrūtinājumu pārklājuma teritorija zemes kadastrālās vērtības aprēķinam, platība 0,0117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Dzīvojamās apbūves zemei izvērtējamo apgrūtinājumu pārklājuma teritorija zemes kadastrālās vērtības aprēķinam, platība 0,0117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Ekspluatācijas aizsargjoslas teritorija gar elektrisko tīklu kabeļu līniju, platība 0,0090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Navigācijas tehniskā līdzekļa aviācijas gaisa kuģu lidojumu drošības nodrošināšanai tālās ietekmes zona, platība 0,0638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esošo informāciju uz Zemes vienības atrodas divas pirmsreģistrētas mazēkas (būvju kadastra apzīmējumi 2700 020 1160 001 (apbūves laukums 17 m</w:t>
      </w:r>
      <w:r w:rsidR="00000000" w:rsidRPr="00000000" w:rsidDel="00000000">
        <w:rPr>
          <w:vertAlign w:val="superscript"/>
          <w:rtl w:val="0"/>
        </w:rPr>
        <w:t xml:space="preserve">2</w:t>
      </w:r>
      <w:r w:rsidR="00000000" w:rsidRPr="00000000" w:rsidDel="00000000">
        <w:rPr>
          <w:rtl w:val="0"/>
        </w:rPr>
        <w:t xml:space="preserve">) un 2700 020 1160 002 (apbūves laukums 15 m</w:t>
      </w:r>
      <w:r w:rsidR="00000000" w:rsidRPr="00000000" w:rsidDel="00000000">
        <w:rPr>
          <w:vertAlign w:val="superscript"/>
          <w:rtl w:val="0"/>
        </w:rPr>
        <w:t xml:space="preserve">2</w:t>
      </w:r>
      <w:r w:rsidR="00000000" w:rsidRPr="00000000" w:rsidDel="00000000">
        <w:rPr>
          <w:rtl w:val="0"/>
        </w:rPr>
        <w:t xml:space="preserve">). Minētās būves nav nododas ekspluatācijā, NĪVKIS nav reģistrēta informācija par minēto būvju īpašnieku, tiesisko valdītāju vai lietotāju. Galvenais lietošanas veids būvēm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19.08.2014. noteikumu Nr.500 “Vispārīgie būvnoteikumi” 2.20.apakšpunktam minētās būves ir uzskatāmas par mazēkām (vienstāva ēka, kuras apbūves laukums nav lielāks par 25 m</w:t>
      </w:r>
      <w:r w:rsidR="00000000" w:rsidRPr="00000000" w:rsidDel="00000000">
        <w:rPr>
          <w:vertAlign w:val="superscript"/>
          <w:rtl w:val="0"/>
        </w:rPr>
        <w:t xml:space="preserve">2</w:t>
      </w:r>
      <w:r w:rsidR="00000000" w:rsidRPr="00000000" w:rsidDel="00000000">
        <w:rPr>
          <w:rtl w:val="0"/>
        </w:rPr>
        <w:t xml:space="preserve">), kas, ievērojot likuma “Par nekustamā īpašuma ierakstīšanu zemesgrāmatās” 19.panta pirmās daļas 1.punktu, zemesgrāmatā kā patstāvīgi īpašuma objekti nav ierakstāmas.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pilsētas domes Būvniecības administratīvā inspekcija, sniedzot informāciju par būvju lietotāju, ar 25.02.2015. vēstuli Nr.5-22/127 ir informējusi VNĪ, ka 19.06.2001. ir saskaņots privātpersonas iesniegts tehniskais projekts “Saimniecības ēkas jaunbūve Kraujas ielā 19 k-341, Ventspilī”, kurā bez saimniecības ēkas attēlota arī esoša siltumnīca, kuras novietojums sakrīt ar reālo situāciju. Būvdarbu realizācijai nav saņemta būvatļauja, saimniecības ēka uzcelta neatbilstoši akceptētajai būvniecības iecerei un nav nodota ekspluatācijā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Senāta Administratīvo lietu departaments 2010.gada 29.aprīļa spriedumā lietā Nr.111/2010 ir konstatējis “ja uz zemesgabala faktiski atrodas ēkas (būves), zemesgabals ir uzskatāms par apbūvētu, un neapbūvētam zemesgabalam paredzēto tiesisko regulējumu var piemērot tikai tad, ja pietiekami skaidri var konstatēt, ka nav šķēršļu ēku nojaukšanai un ka netiks aizskartas ēku (būvju) valdītāju (lietotāju)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uz Zemes vienības atrodas NĪVKIS pirmsreģistrētas būves, kuras lieto privātpersona, kā arī zemesgrāmatā ierakstīto atzīmi par zemes īpašniekam nepiederošām būvēm, Zemes vienība faktiski ir uzskatāma par apbūvētu.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zemesgrāmatā ierakstīto atzīmi par zemes īpašniekam nepiederošām būvēm, konkrētajā gadījumā nevar tikt piemērots Civillikuma 968.pantā noteiktais ēkas un zemes vienotības princips, uzskatot, ka ēkas piekrīt valstij kā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vēršoties tiesā par juridiska fakta konstatēšanu par ēku atzīšanu par valstij piekritīgu bezīpašnieka mantu, būtu nepieciešama izziņa no pašvaldības, Valsts zemes dienesta un zemesgrāmatas par to, ka ēkas kā patstāvīgs īpašuma objekts nav reģistrēts. Taču arī šajā gadījumā būtu jāņem vērā zemesgrāmatā esošā atzīme par zemes īpašniekam nepiederošām būvēm.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vērtējot iespēju vērsties tiesā par juridiska fakta konstatēšanu, jāņem vērā, ka Civilprocesa likuma 258.pantā paredzēts, ka, ja sevišķā tiesāšanas kārtībā izskatāmajā lietā rodas strīds par tiesībām un šis strīds izšķirams tiesā prasības kārtībā, tiesa atkarībā no strīda satura pieteikumu atstāj bez izskatīšanas vai tiesvedību aptur līdz strīda izšķiršanai. Līdz ar to, Finanšu ministrijas (VNĪ) ieskatā, tiesa neskatītu minēto jautājumu sevišķās tiesāšanās kārtībā, norādot, ka īpašuma strīds būtu izskatāms vispārējās tiesāšanās kārtībā, ceļot īpašuma prasību. Lai celtu tiesā īpašuma prasību, atbilstoši Civillikuma 1060.pantam, prasītājam jāpierāda sava īpašuma tiesība. Šim nolūkam pietiek, ja viņš pierāda, ka patiesi ieguvis šo tiesību tiesīgā kārtā. Finanšu ministrijas (VNĪ) rīcībā nav šādu pierādījumu, kā arī valsts minētās ēkas nav būvējusi. Ņemot vērā, ka 2001.gada 19.jūnijā Ventspils pilsētas domes Arhitektūras un pilsētbūvniecības nodaļā ar Nr.184 ir saskaņots būvju lietotāja - privātpersonas iesniegtais tehniskais projekts - "Saimniecības ēkas jaunbūve Kraujas ielā 19 k-341, Ventspilī”, ir pamatotas šaubas, vai tiesa šādu īpašuma prasību valstij apmierinātu.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 Zemes vienības esošās būves ir klasificējamas kā mazēkas un ievērojot Publiskas personas finanšu līdzekļu un mantas izšķērdēšanas novēršanas likumā publiskām personām uzlikto pienākumu lietderīgi rīkoties ar finanšu līdzekļiem un mantu, nebūtu arī samērīgi tērēt finanšu un administratīvos resursus, kas pārsniegtu minēto būvju kadastrālo vērtību, lai risinātu jautājumu par būvju reģistrēšanu zemesgrāmatā vai būvju demontāžu.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1937.gada Civillikuma ievada, mantojuma tiesību un lietu tiesību daļas spēkā stāšanās laiku un piemērošanas kārtību” (turpmāk – Likums) 38.panta pirmo daļu,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Zemes vienības esošās būves ir mazēkas un tās zemesgrāmatā kā patstāvīgi īpašuma objekti nav ierakstāmas, konkrētajā gadījumā pušu starpā nevar konstatēt zemes likumisko lietošanas tiesību pastāvēšanu atbilstoši Likuma 38.panta pirmajai daļai, jo uz Zemes vienības esošās būves nav patstāvīgi īpašuma objekti saskaņā ar Likuma 14.panta pirmās daļas 1., 2., 3. vai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 VNĪ saņemts privātpersonas iesniegums ar lūgumu sniegt informāciju par iespēju iegūt īpašumā Zemes vienību. VNĪ 03.03.2025. vēstulē Nr.4/3-1/1583 sniedza atbildi privātpersonai, norādot, ka tā kā uz Zemes vienības esošās ēkas ir mazēkas, kas nevar būt par patstāvīgu īpašuma objektu un zemesgrāmatā nav ierakstāmas, būvju lietotājam nevar rasties tiesības ierosināt Zemes vienības atsavināšanu, ievērojot Atsavināšanas likuma 44.panta ceturtajā daļā noteikto </w:t>
      </w:r>
      <w:r w:rsidR="00000000" w:rsidRPr="00000000" w:rsidDel="00000000">
        <w:rPr>
          <w:i w:val="1"/>
          <w:rtl w:val="0"/>
        </w:rPr>
        <w:t xml:space="preserve">(Publiskai personai piederošu zemesgabalu, uz kura atrodas citai personai (kopīpašniekiem) piederošas ēkas (būves), var pārdot tikai zemesgrāmatā ierakstītas ēkas (būves) īpašniekam (visiem kopīpašniekiem proporcionāli viņu kopīpašuma daļām))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atsavināšana var tikt ierosināta, pamatojoties uz Atsavināšanas likuma 4.panta pirmo daļu, proti, valsts mantas atsavināšanu var ierosināt, ja tā nav nepieciešama attiecīgajai iestādei vai citām valsts iestādēm to funkciju nodrošināšanai, pārdodot to izsolē. Šādā gadījumā lēmumu par nekustamā īpašuma atsavināšanu, ievērojot Atsavināšanas likuma 5.panta pirmo daļu, pieņemtu Ministru kabinets, un īpašums tiktu pārdots izsolē, kurā var piedalīties jebkura fiziska vai juridiska persona, tai skaitā arī būvju lietotājs. VNĪ ir informējusi privātpersonu par VNĪ pieņemto lēmumu saistībā ar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ar 05.06.2025. vēstuli Nr. 1-46/2-2225-1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neatrodas degradētā teritorijā saskaņā ar Zemes  pārvaldības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 vienību nav attiecināmas likuma “Par zemes reformu Latvijas Republikas pilsētās” 21. panta otrajā daļā uzskaitītie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spēkā esošo Ventspils pilsētas teritorijas plānojumu (turpmāk – Teritorijas plānojums), Zemes vienības funkcionālais zonējums (plānotā (atļautā) izmantošana) ir noteikta kā dārzkopības sabiedrību teritorija. Atbilstoši Teritorijas plānojumā noteiktajam, dārzkopību sabiedrības teritorijas ir zemes gabali, kuru atļautais izmantošanas veids ir sezonāla rakstura dārza māju apbūve, kas nav paredzēta patstāvīgai dzīvošanai.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piekļūšana Zemes vienībai ir nodrošināta no Gulbju ielas pa zemes reformas laikā noteikto ceļa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atzīmes veidā zemesgrāmatā izdarīts ieraksts par ceļa servitūtu neapliecina ceļa servitūta nodibināšanu par labu kādam nekustamajam īpašumam (sk. Senāta Civillietu departamenta 2013. gada 9. oktobra sprieduma lietā Nr. SKC-458/2013 (C12204010) 10.3. punktu).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 faktiski ir apbūvēta, konkrētajā gadījumā nav vērtējama Zemes vienības atbilstība Atsavināšanas likuma 1. panta 11. punktā minētajiem starpgabala definīcijas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daļu publiskas personas zemi var iegūt īpašumā personas, kas saskaņā ar likumu var būt zemes īpašuma tiesību subjekti. Ievērojot minēto, atsavinot Zemes vienību, jāņem vērā likumā “Par zemes reformu Latvijas Republikas pilsētās”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izsoles noteikumos tiks norādīta informācija par pirmsreģistrētajām būvēm, kuras atrodas uz Zemes vienības, kā arī par Zemesgrāmatas III daļas 1.iedaļas 1.2. ierakstu: Atzīme - ceļa servitūta teritorija, platība 0,0117 ha, kā arī par būvju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atsavināšanas, tās ieguvēja kompetencē būs pieņemt lēmumu par Zemes vienības turpmāko izmantošanu, tai skaitā arī par tiesisko attiecību risināšanu ar būvju lietotāju.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 vienībai noteiktos apgrūtinājumus, minētā nekustamā īpašuma ieguvējam, izmantojot to, būs saistoša Aizsargjoslu likumā noteiktā kārtība atbilstoši aizsargjoslas veidam, kā arī citos normatīvajos aktos noteiktā kārtība rīcībai ar nekustamo īpašumu atbilstoši konkrētajam apgrūtinājumam.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Ministru kabineta rīkojuma projektā minētā nekustamā īpašuma tirgus situāciju, izmantošanas iespējas un to, ka nav zināmas valsts pārvaldes funkcijas, kuru nodrošināšanai būtu lietderīgi to saglabāt valsts īpašumā, ar VNĪ Īpašumu izvērtēšanas komisijas lēmumiem nolemts ierosināt rīkojuma projektā minētā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9.panta pirmo daļu valsts nekustamo īpašumu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Zemes vienību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rīkojuma projektā minētā nekustamā īpašuma valdītājam  – Finanšu ministrijai uzdevumu nodot pircējiem valsts nekustamo īpašumu 30 (trīsdesmit) dienu laikā no pirkuma līgumu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Zemes 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Zemes vienību.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Publiskas personas mantas atsavināšanas likuma 47.pantu atsavināšanas izdevumus sedz no publiskas personas mantas atsavināšanā iegūtajiem līdzekļiem. Atsavināšanas izdevumu apmērs tiks noteikts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ievērojot pirmpirkuma tiesīgo 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īpašnieku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25-TA-1796</w:t>
    </w:r>
    <w:r>
      <w:br/>
    </w:r>
    <w:r w:rsidR="00000000" w:rsidRPr="00000000" w:rsidDel="00000000">
      <w:rPr>
        <w:rtl w:val="0"/>
      </w:rPr>
      <w:t xml:space="preserve">Izdrukāts 29.07.2026. 21.32 - 2.0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25-TA-1796</w:t>
    </w:r>
    <w:r>
      <w:br/>
    </w:r>
    <w:r w:rsidR="00000000" w:rsidRPr="00000000" w:rsidDel="00000000">
      <w:rPr>
        <w:rtl w:val="0"/>
      </w:rPr>
      <w:t xml:space="preserve">Izdrukāts 29.07.2026. 21.32 - 2.0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anotācija_(ex_ante)_25-TA-1796.docx</dc:title>
</cp:coreProperties>
</file>

<file path=docProps/custom.xml><?xml version="1.0" encoding="utf-8"?>
<Properties xmlns="http://schemas.openxmlformats.org/officeDocument/2006/custom-properties" xmlns:vt="http://schemas.openxmlformats.org/officeDocument/2006/docPropsVTypes"/>
</file>