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12. aprīļa noteikumos Nr. 208 "Iekārtu elektromagnētiskās saderības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pieņēmusi regulējumu - Eiropas Parlamenta un Padomes 2024.gada 9.oktobra Direktīvu Nr.2024/2749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(turpmāk - Direktīva 2024/2749), lai dažādu iekšējo krīžu gadījumos netiktu ietekmēta iekšējā tirgus darbība, tostarp preču un pakalpojumu brīva kustība, kā arī krīzē būtisku preču un pakalpojumu un kritiski svarīgu preču un pakalpojumu pieejamība iedzīvotājiem, uzņēmumiem, valsts iestādēm. Ar Direktīvu 2024/2749 tiek grozīta arī Eiropas Parlamenta un Padomes 2014. gada 26. februāra Direktīva 2014/30/ES par dalībvalstu tiesību aktu saskaņošanu attiecībā uz elektromagnētisko savietojamību (turpmāk - Direktīva 2014/30).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Direktīvas 2014/30 prasības ir pārņemtas Ministru kabineta 2016. gada 12. aprīļa noteikumos Nr. 208 "Iekārtu elektromagnētiskās saderības noteikumi" (turpmāk - Noteikumi Nr. 208), nepieciešams veikt atbilstošas izmaiņas spēkā esošajos Noteikumos, lai nodrošinātu Direktīvā 2024/2749 minēto prasību pārņemšanu.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Nr. 208 ar prasībām, kas izriet no Direktīvas 2024/2749, lai nodrošinātu, ka iekšējā tirgus ārkārtas situācijas režīma gadījumā netiktu kavēta tādu aparātu atbilstības novērtēšana, laišana tirgū, gadījumā, ja tās atzītas par krīzē būtisku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2024/2749 11. panta 2. punkts paredz, ka tajā minētās prasības tiek piemērotas no 2026. gada 30. maija.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208 ar kuriem ir pārņemtas Direktīvas 2014/30 prasības nosaka būtiskās prasības tirgū piedāvātajām iekārtām un šo prasību ievērošanas uzraudzības mehānismu, kā arī institūcijas, kuras veic tirgus uzraudzību, un kārtību, kādā veicama tirgus uzraudzība. Noteikumu Nr. 208 4.nodaļā minētas atbilstības novērtēšanas procedūras, ar kurām ražotājs, apliecina aparāta (jebkura gatava ierīce vai to kombinācija, kas ir piedāvāta tirgū kā viena funkcionāla vienība, kura paredzēta galalietotājam un kura var radīt elektromagnētiskos traucējumus vai kuras darbību var ietekmēt elektromagnētiskie traucējumi) atbilstību noteikumos minētajām būtiskajām prasībām. Vienlaikus Noteikumos Nr. 208 noteiktas arī prasības paziņotajām institūcijām atbilstības pakalpojumu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208 paredz, ka ražotājs apliecina aparāta atbilstību šo Noteikumos Nr. 208 minētajām būtiskajām prasībām, izmantojot vienu no Noteikumos Nr. 208 norādītajām atbilstības novērtēšanas procedūrām. Aparātu atbilstības novērtēšanu veic ražotājs uz savu atbildību vai iesaistot Eiropas Komisijai paziņotās atbilstības novērtēšanas institūcijas. Ražotājs sagatavo aparātam atbilstības deklarāciju, aparātu marķē ar CE atbilstības marķējumu pirms tā laišanas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iestāde, kas veic aparātu tirgus uzraudzību, ir Patērētāju tiesību aizsardzības centrs. Uzraudzības institūcija, kas uzrauga stacionāros kompleksus, kuri var radīt radiosakaru traucējumus, ir Elektronisko sakaru likumā noteiktā institūcija, kas atbild par radiotraucējumu avotu noskaidrošanu un pieņem lēmumus par traucējumu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2024/2749 veikti grozījumi Direktīvā 2014/30, kas pārņemta Noteikumos Nr. 208. Līdz ar to Noteikumus Nr. 208 nepieciešams papildināt ar definīcijām, nodaļu, lai noteiktu, kā tiek piemērota atbilstības prezumpcija uz standartu un kopēju specifikāciju pamata, kā arī tirgus uzraudzība, gadījumā, ja aparāti tiek atzīti par krīzē būtisku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spēkā esošie Noteikumi Nr. 208 paredz, ka aparātu atbilstības novērtēšanu ražotājs veic izvēloties vienu no atbilstības novērtēšanas procedūrām (ražotājs uz savu atbildību vai iesaistot paziņoto institūciju), ka aparātiem pievieno atbilstības deklarāciju, kā arī tos marķē ar CE atbilstības marķējumu. Grozījumi Direktīvā 2024/30 paredz, ka, ja iekšējā tirgus ārkārtas situācijas režīma aktivizācijas gadījumā, aparāti tiek atzīti par krīzē būtisku preci, Eiropas Komisija var pieņemt īstenošanas aktus, kuros uzskaita piemērojamos standartus vai nosaka kopējās specifikācijas aparātiem, kas atzīti par krīzē būtisku preci. Kā arī Grozījumi Direktīvā 2024/30 paredz prioritātes piešķiršanu tirgus uzraudzības darbībām iekšējā tirgus ārkārtas situācijas režīma gadījumā. Ņemot vērā iepriekš minēto, Noteikumus Nr. 208 nepieciešams papildināt ar jaunu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2024/2749 paredz, ka tajā noteiktās prasības piemēro no 2026. gada 30. maija.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11.</w:t>
      </w:r>
      <w:r w:rsidR="00000000" w:rsidRPr="00000000" w:rsidDel="00000000">
        <w:rPr>
          <w:vertAlign w:val="superscript"/>
          <w:rtl w:val="0"/>
        </w:rPr>
        <w:t xml:space="preserve">1</w:t>
      </w:r>
      <w:r w:rsidR="00000000" w:rsidRPr="00000000" w:rsidDel="00000000">
        <w:rPr>
          <w:rtl w:val="0"/>
        </w:rPr>
        <w:t xml:space="preserve"> 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Aparātu ražotāji vai to pilnvarotie pārstāvji, importētāji, izplatītāji, piegādātāji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tirgus ārkārtas situācijas režīma aktivizācijas gadījumā, ja aparāti tiek atzīti par krīzē būtisku preci, tiem nebūs nepieciešams veikt atbilstības novērtēšanas procedūras, kas prasa paziņotās institūcijas iesaistīšanos, marķēt ar CE atbilstības marķējumu.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9.oktobra Direktīva Nr.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(turpmāk - Direktīva 2024/2749)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2024/2749 izstrādāta, lai krīzes gadījumā pārvarētu iekšējā tirgus darbības traucējumu iespējamās sekas un nodrošinātu, ka iekšējā tirgus ārkārtas situācijas režīma laikā saskaņotas krīzē būtiskas preces var ātri tikt laistas tirgū. Direktīva 2024/2749 paredz prasību atbilstības novērtēšanas institūcijām piešķirt prioritāti šādu preču atbilstības novērtēšanas pieteikumiem salīdzinājumā ar jebkuriem citiem iesniegtajiem pieteikumiem attiecībā uz produktiem, kas nav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9.oktobra Direktīva Nr.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(turpmāk - Direktīva 2024/2749)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apakšpunkta otrā daļa, trešais daļas 2. - 4. punkts, 7. punkts netiek pārņemts, jo attiecas uz Komisiju.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Akreditētas produktu sertificēšanas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25-TA-865</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25-TA-865</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anotācija_(ex_ante)_25-TA-865.docx</dc:title>
</cp:coreProperties>
</file>

<file path=docProps/custom.xml><?xml version="1.0" encoding="utf-8"?>
<Properties xmlns="http://schemas.openxmlformats.org/officeDocument/2006/custom-properties" xmlns:vt="http://schemas.openxmlformats.org/officeDocument/2006/docPropsVTypes"/>
</file>