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piesārņojuma ietekmes un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Likums “Par piesārņojumu” ir viens no likumiem, kurā ir iekļautas Aģentūras funkcijas, tai skaitā kompetence izskatīt iesniegumus par apstrīdētajiem administratīvajiem aktiem piesārņojuma novēršanas jomā. Tāpēc lai nodrošinātu sabiedrībai skaidri saprotamu regulējumu par iestāžu kompetencēm, izstrādāts likumprojekts “Grozījumi likumā "Par piesārņojumu"”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20. augusta rīkojumu Nr. 689 "Par Valsts reģionālās attīstības aģentūras reorganizāciju" ar 2024. gada 1. septembri ir reorganizēta Valsts reģionālās attīstības aģentūra, nosakot, ka minētās iestādes nosaukums ir Valsts digitālās attīstības aģentūra. Lai nodrošinātu, ka likumā "Par piesārņojumu" tiek lietoti aktuālie iestāžu nosaukumi, nepieciešams veikt redakcionālu precizējumu un norādīt minētā likuma 28. panta 1.1 daļā korektu iestādes nosaukumu.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w:t>
      </w:r>
      <w:r w:rsidR="00000000" w:rsidRPr="00000000" w:rsidDel="00000000">
        <w:rPr>
          <w:rtl w:val="0"/>
        </w:rPr>
        <w:t xml:space="preserve">, lai nodrošinātu precīzu un sabiedrībai skaidri saprotamu regulējumu par Dienesta kompetenci, tai skaitā apstrīdēto administratīvo aktu izskatīšanā.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piesārņojumu" ir noteikta Aģentūras kompetence apstrīdēto Dienesta izdoto administratīvo aktu piesārņojuma novēršanas jomā pārskatīšanā.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likumā "Par piesārņojumu" iekļautās Aģentūras funkcijas pārņem Dienests. Neveicot grozījumus likumā "Par piesārņojumu", sabiedrībai nebūs skaidra Dienesta izdoto lēmumu piesārņojuma novēršanas jomā apstrīdēšanas kārtība, jo tāda kompetence būs noteikta likvidētai iestādei. Apstāklis, ka Dienests pārņem Aģentūras funkcijas, automātiski nenozīmē, ka Dienests iegūst arī augtākas iestādes statusu administratīvā procesa ietvaros. Lēmumu par iekārtas darbības apturēšanu pieņem Dienesta ģenerāldirektors, tādējādi nebūs augstākas amatpersonas, kurai apstrīdēt šāda veida lēmumus. Dienesta ģenerāldirektora lēmumu varēs apstrīdēt tiesā. Likumā "Par piesārņojumu" vēl ir minēts Aģentūras iepriekšējais (līdz 2025. gada 30. janvārim) nosaukums - Vides pārraudzības valsts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20. augusta rīkojumu Nr. 689 "Par Valsts reģionālās attīstības aģentūras reorganizāciju" ar 2024. gada 1. septembri ir reorganizēta Valsts reģionālās attīstības aģentūra, nosakot, ka minētās iestādes nosaukums ir Valsts digitālās attīstības aģentūra. Likuma "Par piesārņojumu" 28. panta 1.1 daļā  vēl minēts reorganizētās iestādes iepriekšējais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50. un 51. pantā ir noteikts, ka Dienesta izdotās A un B kategorijas piesārņojošo darbību atļaujas, siltumnīcefekta gāzu atļaujas un citus administratīvos aktus saistībā ar piesārņojošo darbību atļaujām lēmumu var apstrīdēt Aģentūrā; savukārt Aģentūras lēmumu var pārsūdzēt tiesā. Likumprojekts paredz grozīt likuma "Par piesārņojumu" 50. un 51. pantu, nosakot, ka turpmāk šajā likumā minētos Dienesta izdotos administratīvos aktus piesārņojuma novēršanas jomā varēs apstrīdēt vispārējā, Administratīvā procesa likumā noteiktajā kārtībā. Proti, lēmumu viena mēneša laikā varēs apstrīdēt normatīvajos aktos noteiktajai augstākajai iestādei. Augstākā iestāde par Dienesta pieņemtajiem administratīvajiem aktiem piesārņojuma novēršanas jomā būs noteikta Ministru kabineta 2004. gada 23. novembra noteikumos Nr. 962 "Valsts vides dienesta nolikums", un tā būs Dienesta ģenerāldirektors. Netiek mainīts līdzšinējais regulējums par situācijām, kad administratīvo aktu apstrīdēšana vai pārsūdzēšana neaptur tā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V</w:t>
      </w:r>
      <w:r w:rsidR="00000000" w:rsidRPr="00000000" w:rsidDel="00000000">
        <w:rPr>
          <w:vertAlign w:val="superscript"/>
          <w:rtl w:val="0"/>
        </w:rPr>
        <w:t xml:space="preserve">2</w:t>
      </w:r>
      <w:r w:rsidR="00000000" w:rsidRPr="00000000" w:rsidDel="00000000">
        <w:rPr>
          <w:rtl w:val="0"/>
        </w:rPr>
        <w:t xml:space="preserve"> nodaļa regulē jautājumu par iekārtas darbības apturēšanu, ja tā darbojas bez nepieciešamajiem būtiskiem dokumentiem (atļauja, drošības pārskats u.c.), rada būtisku kaitējumu videi vai atkārtoti pārkāpj vides normatīvo aktu vai administratīvo aktu prasības. Likums nosaka konkrētu amatpersonu, kura vienīgā ir tiesīga pieņemt lēmumu par iekārtas darbības apturēšanu, un tas ir Dienesta ģenerāldirektors. Tā kā sakarā ar Aģentūras pievienošanu Dienestam Dienesta ģenerāldirektors izskatīs sūdzības par Dienesta amatpersonu apstrīdētajiem administratīvajiem aktiem, tad likuma "Par piesārņojumu" 32.</w:t>
      </w:r>
      <w:r w:rsidR="00000000" w:rsidRPr="00000000" w:rsidDel="00000000">
        <w:rPr>
          <w:vertAlign w:val="superscript"/>
          <w:rtl w:val="0"/>
        </w:rPr>
        <w:t xml:space="preserve">10</w:t>
      </w:r>
      <w:r w:rsidR="00000000" w:rsidRPr="00000000" w:rsidDel="00000000">
        <w:rPr>
          <w:rtl w:val="0"/>
        </w:rPr>
        <w:t xml:space="preserve"> un 32.</w:t>
      </w:r>
      <w:r w:rsidR="00000000" w:rsidRPr="00000000" w:rsidDel="00000000">
        <w:rPr>
          <w:vertAlign w:val="superscript"/>
          <w:rtl w:val="0"/>
        </w:rPr>
        <w:t xml:space="preserve">11</w:t>
      </w:r>
      <w:r w:rsidR="00000000" w:rsidRPr="00000000" w:rsidDel="00000000">
        <w:rPr>
          <w:rtl w:val="0"/>
        </w:rPr>
        <w:t xml:space="preserve"> pantā tiek noteikts, ka brīdinājumu un lēmumu par iekārtas darbības apturēšanu pieņem Dienests, atļaujot šādu lēmumu pieņemt citai par kontroli atbildīgai amatpersonai (Dienesta reģionālās vides pārvaldes direktors). Valsts pārvaldes funkciju efektīvākai izpildei ir būtiski, ka likumdevējs nosaka iestādes uzdevumus, bet to izpildes procedūru ļauj noteikt iestādei, tādējādi pieļaujot lielāku elastību pārmaiņu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pārņems arī Aģentūras līdz šim veiktos uzdevumus piesārņojošo darbību atļauju izsniegšanas procesā - sadarbību ar ārvalsts institūciju, kad piesārņojošai darbībai būt pārrobežu ietekme, Dienesta izsniegto atļauju reģistra uzturēšanu, uztur sabiedrībai pieejamu informāciju par labākajiem tehniskajiem paņēmieniem. Uz šo attiecas grozījumi likuma "Par piesārņojumu" 20. un 48.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arī 28.pantā, kur noteikts, ka Dienests, izsniedzot atļauju piesārņojošas darbības veikšanai, kurai saskaņā ar normatīvajiem aktiem ir nepieciešams ietekmes uz vidi novērtējums, izvērtē un ņem vērā ietekmes uz vidi novērtējuma ziņojumu un ievēro Vides pārraudzības valsts biroja atzinumā izvirzītās prasības par ietekmes uz vidi novērtējuma ziņojumu. Tā kā, pievienojot aģentūru Dienestam, būs tikai viena iestāde, t.i. Dienests, kurš nodrošinās gan ietekmes uz vidi novērtējuma ziņojuma izvērtēšanu, gan atzinuma par ietekmes uz vidi novērtējuma ziņojumu izsniegšanu, gan atļaujas izsniegšanu, tad nepieciešams to šajā normā to nepārprotami pateikt. Līdzīgi grozījums nepieciešams arī 47.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iestāžu kompetenci saskaņā ar Ministru kabineta 2024. gada 7. jūnija rīkojuma Nr. 446 “Par Vides aizsardzības un reģionālās attīstības ministrijas un Klimata un enerģētikas ministrijas reorganizāciju” Klimata un enerģētikas ministrijas izveidošanu 2. punktu, kas paredz, ka Klimata un enerģētikas ministrija ar 2024. gada 1. jūliju pārņem no Vides aizsardzības un reģionālās attīstības ministrijas vides aizsardzības politikas jomu. Tāpat ar Likumprojektu veikti redakcionāli precizējumi atbilstoši iestāžu kompetenču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noteiktības principa ievērošanu un vienotu pieeju Dienesta pieņemto lēmumu iesniegto apstrīdēšanas iesniegumu izskatīšanā, tiek papildināti likuma “Par piesārņojumu” pārejas noteikumi. Pārejas noteikums nepieciešams, lai nodrošinātu jau uzsākto lietu, kas ierosinātas saskaņā ar līdzšinējo šā likuma 50. panta redakciju, izskatīšanas nepārtrauktību. Proti, lai arī pēc grozījumu stāšanās spēkā šīs lietas izskatītu institūcija, kurai ar jauno regulējumu paredzēta kompetence attiecīgajā jautājumā - Valsts vides dienesta ģenerāldirektors. Tādējādi tiek nodrošināts procesuālais pēctecīgums. Savukārt, likuma "Par piesārņojumu" 32.</w:t>
      </w:r>
      <w:r w:rsidR="00000000" w:rsidRPr="00000000" w:rsidDel="00000000">
        <w:rPr>
          <w:vertAlign w:val="superscript"/>
          <w:rtl w:val="0"/>
        </w:rPr>
        <w:t xml:space="preserve">10</w:t>
      </w:r>
      <w:r w:rsidR="00000000" w:rsidRPr="00000000" w:rsidDel="00000000">
        <w:rPr>
          <w:rtl w:val="0"/>
        </w:rPr>
        <w:t xml:space="preserve"> piektās daļas un 32.</w:t>
      </w:r>
      <w:r w:rsidR="00000000" w:rsidRPr="00000000" w:rsidDel="00000000">
        <w:rPr>
          <w:vertAlign w:val="superscript"/>
          <w:rtl w:val="0"/>
        </w:rPr>
        <w:t xml:space="preserve">11</w:t>
      </w:r>
      <w:r w:rsidR="00000000" w:rsidRPr="00000000" w:rsidDel="00000000">
        <w:rPr>
          <w:rtl w:val="0"/>
        </w:rPr>
        <w:t xml:space="preserve"> panta otrās daļas kārtībā par Valsts vides dienesta ģenerāldirektora pieņemtajiem lēmumiem iesniegtie apstrīdēšanas iesniegumi, kas līdz grozījumu šā likuma 32.</w:t>
      </w:r>
      <w:r w:rsidR="00000000" w:rsidRPr="00000000" w:rsidDel="00000000">
        <w:rPr>
          <w:vertAlign w:val="superscript"/>
          <w:rtl w:val="0"/>
        </w:rPr>
        <w:t xml:space="preserve">10</w:t>
      </w:r>
      <w:r w:rsidR="00000000" w:rsidRPr="00000000" w:rsidDel="00000000">
        <w:rPr>
          <w:rtl w:val="0"/>
        </w:rPr>
        <w:t xml:space="preserve"> un 32.</w:t>
      </w:r>
      <w:r w:rsidR="00000000" w:rsidRPr="00000000" w:rsidDel="00000000">
        <w:rPr>
          <w:vertAlign w:val="superscript"/>
          <w:rtl w:val="0"/>
        </w:rPr>
        <w:t xml:space="preserve">11</w:t>
      </w:r>
      <w:r w:rsidR="00000000" w:rsidRPr="00000000" w:rsidDel="00000000">
        <w:rPr>
          <w:rtl w:val="0"/>
        </w:rPr>
        <w:t xml:space="preserve"> pantā par Valsts vides dienesta ģenerāldirektora pieņemto lēmumu apstrīdēšanas kārtību spēkā stāšanās dienai ir iesniegti un kuru izskatīšana ir uzsākta, pārņem Klimata un enerģētikas ministrija, jo Dienests ir klimata un enerģētikas ministra pārraudzībā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20. augusta rīkojumu Nr. 689 "Par Valsts reģionālās attīstības aģentūras reorganizāciju" ar 2024. gada 1. septembri ir reorganizēta Valsts reģionālās attīstības aģentūra, nosakot, ka minētās iestādes nosaukums ir Valsts digitālās attīstības aģentūra. Lai nodrošinātu, ka likumā "Par piesārņojumu" tiek lietoti aktuālie iestāžu nosaukumi, paredzēts veikt redakcionālu precizējumu un norādīt minētā likuma 28. panta 1.1 daļā korektu iestādes nosaukumu -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 būs informēti un skaidri zinās savas tiesības apstrīdēt administratīvos aktus. Vienlaikus mazināsies arī administratīvais slogs, jo jāsadarbojas tikai ar vienu iestādi piesārņojošo darbību atļauju saņemšanas un šo darbību veikšanas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 būs informēti un skaidri zinās savas tiesības apstrīdēt administratīvos aktus. Vienlaikus mazinās arī administratīvais slogs, jo jāsadarbojas tikai ar vienu iestādi piesārņojošo darbību atļauju saņemšanas un šo darbību veikšanas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2004.gada 23.novembra noteikumi Nr.962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(kas ietvers arī administratīvos aktus piesārņojuma novēršanas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https://tapportals.mk.gov.lv/legal_acts/2432e2e1-f72a-4e8e-b9b4-6dc7a8caffc0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sniegti 29 viedokļi. Viedokļus iesniedza  Evita Maļinovska, Andris Kontants, Beata Āboliņa, Dace Smiltiņa, Rimants Jugans, Daina Kalniete, Ieva Siļķe, Raitis Kātiņš, biedrība “Mēs Ēdolei”, biedrība "Kurzemes vides aizsardzības asociācija", Šķirnes saglabāšanas apvienība "Zilā govs", biedrība “Drosme darīt”, biedrība "Tīra mana Tēvu zeme", 12 neidentificētas fiziskas personas. Viedokļos tika norādīts, ka sabiedrības apspriešanai tiek nodotas iestāžu nosaukumu maiņa un apvienošana. Šādi grozījumi vājina vides aizsardzības normas, kā arī pazūd iespēja veikt neatkarīgu iestādes darba izvērtējumu. Grozījumi apdraud tiesiskumu, sabiedrības līdzdalību un efektīvu vides aizsardzību. Šie viedokļi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šie viedokļi netika ņemti vērā: 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visas Aģentūras veiktās funkcijas piesārņojuma novēršanas jomā.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piesārņojošo darbību atļauju izdošanas, apstrīdēšanas, informācijas uzturēšanas funkciju vienas iestādes kompetencē, būs iespēja samazināt kontaktpunktu skaitu piesārņojošo darbību veicējiem, nodrošināt vienotu pieeju un efektīvāku resursu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funkcijas tiks iekļautas Dienesta struktūrā, tādā veidā optimizējot atsevišķus procesus, kas iepriekš notika divās iestādēs.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Konsolidējot piesārņojošo darbību atļauju izdošanas, apstrīdēšanas, informācijas uzturēšanas funkciju vienas iestādes kompetencē, būs iespēja samazināt kontaktpunktu skaitu piesārņojošo darbību veicējiem, nodrošināt vienotu pieeju un efektīvāku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25-TA-1311</w:t>
    </w:r>
    <w:r>
      <w:br/>
    </w:r>
    <w:r w:rsidR="00000000" w:rsidRPr="00000000" w:rsidDel="00000000">
      <w:rPr>
        <w:rtl w:val="0"/>
      </w:rPr>
      <w:t xml:space="preserve">Izdrukāts 29.07.2026. 21.32 - 7.0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25-TA-1311</w:t>
    </w:r>
    <w:r>
      <w:br/>
    </w:r>
    <w:r w:rsidR="00000000" w:rsidRPr="00000000" w:rsidDel="00000000">
      <w:rPr>
        <w:rtl w:val="0"/>
      </w:rPr>
      <w:t xml:space="preserve">Izdrukāts 29.07.2026. 21.32 - 7.0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anotācija_(ex_ante)_25-TA-1311.docx</dc:title>
</cp:coreProperties>
</file>

<file path=docProps/custom.xml><?xml version="1.0" encoding="utf-8"?>
<Properties xmlns="http://schemas.openxmlformats.org/officeDocument/2006/custom-properties" xmlns:vt="http://schemas.openxmlformats.org/officeDocument/2006/docPropsVTypes"/>
</file>