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meža zemes "Ezernieki" Indrānu pagastā, Madonas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ceturtās daļas piektais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Meža likuma 4. panta otrajā daļā un 44. panta ceturtās daļas piektajā punktā noteiktajam saņemt Ministru kabineta atļauju akciju sabiedrībai "Latvijas valsts meži" (turpmāk – Sabiedrība), atsavinot nekustamo īpašumu "Ezernieki" (nekustamā īpašuma kadastra Nr. 7058 019 0056) 6,06 ha platībā Indrānu pagastā, Madonas novadā, atsavināt arī tā sastāvā ietilpstošo meža zemi 0,70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"Ezernieki" (nekustamā īpašuma kadastra Nr. 7058 019 0056) – zemes vienība (ar kadastra apzīmējumu 7058 019 0056) 6,06 ha platībā (turpmāk – Zemesgabals) un sešas būves – sarga ēka (būves kadastra apzīmējums 7058 019 0056 001), vasaras estrāde (būves kadastra apzīmējums 7058 019 0056 002), dīrātava (būves kadastra apzīmējums 7058 019 0056 003), tūrisma un rekreācijas centrs (būves kadastra apzīmējums 7058 019 0056 010), sabiedriskā tualete (būves kadastra apzīmējums 7058 019 0056 011) un viesu māja (būves kadastra apzīmējums 7058 019 0056 012) (turpmāk – Nekustamais īpašums) – ir ierakstīti Indrānu pagasta zemesgrāmatas nodalījumā Nr. 100000040215 uz akciju sabiedrības "Latvijas valsts meži" ar reģistrācijas Nr. 40003466281 (turpmāk – Sabiedrība)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valsts kadastra informācijas sistēmas (turpmāk – NĪVKIS) datiem, uz Zemesgabala papildus atrodas sešas inženierbūves – ārējais ūdensvads PE Ø25/1,3, PE Ø50/2,9 (kadastra apzīmējums 7058 019 0056 004), ārējā kanalizācija PVC Ø160 (kadastra apzīmējums 7058 019 0056 005), siltumtrase (kadastra apzīmējums 7058 019 0056 006), grantēts laukums un bruģēti celiņi (kadastra apzīmējums 7058 019 0056 007), teritorijas apgaismojums un elektroapgāde (kadastra apzīmējums 7058 019 0056 008), kā arī pirts kanalizācija PVC Ø160 (kadastra apzīmējums 7058 019 0056 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 pantam visas tiesiskās attiecības, kas zīmējas uz galveno lietu, pašas par sevi attiecas arī uz tās blakus lietām, tāpēc Sabiedrība atsavinās arī uz Zemesgabala Sabiedrības tiesiskajā valdījumā esošās inženierbūves (būvju kadastra apzīmējumi 7058 019 0056 004, 7058 019 0056 005, 7058 019 0056 006, 7058 019 0056 007, 7058 019 0056 008 un 7058 019 0056 009), kas ir nesaraujami saistītas ar Nekustamo īpašumu un tiks atsavinātas kopā ar galveno lietu.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reģistrēts Nekustamā īpašuma sastāvā esošā Zemesgabala lietošanas mērķis – komercdarbības objektu apbūve (kods 0801) 6,06 ha platībā – un šāds zemes vienības platības sadalījums pa zemes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 zemes platība – 3,57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0,70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 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 zem ēkām – 0,78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 zem ceļiem – 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pārējā zeme – 0,10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Nekustamā īpašuma sastāvā esošajam Zemesgabalam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(7315030100) 0,01 ha un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zemei izvērtējamo apgrūtinājumu pārklājuma teritorija zemes kadastrālās vērtības aprēķinam (8317030100) 0,0257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(7312040100)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(7312050201) 0,0911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tālās ietekmes zona (7312070202) 6,0065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(8317010100) 0,0257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(8317020100) 0,0257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zemesgrāmatas III daļas 1. iedaļai Nekustamo īpašumu apgrūtina šādas lietu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Atzīme – 0,4 kV elektrisko tīklu gaisvadu līnijas aizsargjosla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Atzīme – autoceļa P 82 30 m aizsargjosla 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Atzīme – Salu ezera 5 m aizsargjosla 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Atzīme – ceļa servitūts par labu VAS Latvijas meži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Atzīme – ceļa servitūts par labu saimniecībai Ezermalas 0,02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vairāki apgrūtinājumi, tostarp aizsargjoslas. Aizsargjoslu veidus un to funkcijas, kā arī saimnieciskās darbības aprobežojumus aizsargjoslās reglamentē Aizsargjoslu likums. Tādējādi jaunajam īpašniekam būs saistoša Aizsargjoslu likumā noteiktā kārtība atbilstoši aizsargjoslu veidam. Ceļa servitūta apgrūtinājums paredz piekļuves nodrošināšanu citiem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Nekustamā īpašuma sastāvā esošās zemes atrodas mežs 0,70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Sabiedrības valdes 2025. gada 30. septembra lēmumu Nr. 340 (protokols Nr. 39/2025; 5. punkts) "Par ieceri rīkot izsoles procedūru akciju sabiedrībai "Latvijas valsts meži" piederošā nekustamā īpašuma "Ezernieki", kadastra Nr. 7058 019 0056, Indrānu pagastā, Madonas novadā, atsavināšanai" ir akceptēta Nekustamā īpašuma atsavināšana izsoles ceļā pēc Sabiedrības padomes un akcionāru sapulces piekrišanas saņemšanas un Ministru kabineta rīkojuma pieņemšanas par atļauju Sabiedrībai, atsavinot Nekustamo īpašumu, atsavināt arī Nekustamā īpašuma sastāvā esošo meža zemi 0,70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padome ar 2025. gada 20. novembra lēmumu Nr. 83 (protokols Nr. 23/2025; 1. punkts) nolēma atbalstīt ieceri pārdot izsolē Sabiedrībai piederošo Nekustamo īpašumu un iesniegt akcionāru sapulcei piekrišanas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akcionāru sapulce ar 2025. gada 2. decembra lēmumu (protokols Nr. 12/2025; 1. punkts), pamatojoties uz Sabiedrības statūtu 18.1. apakšpunktu, piekrita iecerei rīkot izsoles procedūru Sabiedrībai piederošā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76. pantā noteikts, ka nekustamā īpašuma novērtējums kadastrā ir nekustamā īpašuma kadastrālās vērtības un nekustamā īpašuma sastāvā esošās mežaudzes vērtības summa. Atbilstoši NĪVKIS datiem Nekustamā īpašuma sastāvā esošā Zemesgabala fiskālā kadastrālā vērtība 2025. gada 1. janvārī ir 20 727,00 </w:t>
      </w:r>
      <w:r w:rsidR="00000000" w:rsidRPr="00000000" w:rsidDel="00000000">
        <w:rPr>
          <w:i w:val="1"/>
          <w:rtl w:val="0"/>
        </w:rPr>
        <w:t xml:space="preserve">euro</w:t>
      </w:r>
      <w:r w:rsidR="00000000" w:rsidRPr="00000000" w:rsidDel="00000000">
        <w:rPr>
          <w:rtl w:val="0"/>
        </w:rPr>
        <w:t xml:space="preserve">, universālā kadastrālā vērtība 2025. gada 1. februārī ir 23 852,00 </w:t>
      </w:r>
      <w:r w:rsidR="00000000" w:rsidRPr="00000000" w:rsidDel="00000000">
        <w:rPr>
          <w:i w:val="1"/>
          <w:rtl w:val="0"/>
        </w:rPr>
        <w:t xml:space="preserve">euro</w:t>
      </w:r>
      <w:r w:rsidR="00000000" w:rsidRPr="00000000" w:rsidDel="00000000">
        <w:rPr>
          <w:rtl w:val="0"/>
        </w:rPr>
        <w:t xml:space="preserve"> un mežaudzes vērtība ir 1118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sertificēta vērtētāja 2025. gada 9. jūlija Nekustamā īpašuma tirgus vērtējumam Nr. L15043/ER/2025 Nekustamā īpašuma tirgus vērtība 2025. gada 4. jūlijā varētu būt 584 000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Sabiedrība atsavina meža zemi, tikai pamatojoties uz ikreizēju Ministru kabineta rīkojumu. Uz Sabiedrības īpašumā esošo meža zemi ir attiecināmi visi Meža likuma nosacījumi, kas attiecas uz valstij piekrītošo vai piederošo meža zemi. Minētā norma paredz, ka Sabiedrības īpašumā esošajai meža zemei piemērojams tas pats Meža likuma regulējums kā valsts īpašumā esošai meža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ceturtajā daļā noteikti gadījumi, kad ir pieļaujama valsts meža zemes atsavināšana. Tā kā šie nosacījumi saskaņā ar Meža likuma 4. pantā noteikto ir attiecināmi arī uz Sabiedrības īpašumā esošo meža zemi, Sabiedrība var atsavināt Nekustamā īpašuma sastāvā esošo meža zemi 0,7 ha platībā, ja tiek piemērots kāds no Meža likuma 44. panta ceturtajā daļā noteiktajiem gadījumiem. Konkrētajā situācijā tiek piemērota Meža likuma 44. panta ceturtās daļas 5. punkta norma, jo tiek atsavinātas būves kopā ar tām funkcionāli nepieciešamo zemes gabalu, kura sastāvā ir meža zeme 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ceturtās daļas 5. punktam zemesgrāmatā ierakstītās valsts meža zemes atsavināšanu vai privatizāciju var atļaut ar ikreizēju Ministru kabineta rīkojumu privatizējot, kā arī atsavinot valstij piederošu būvi vai tās domājamo daļu kopā ar funkcionāli nepieciešamo zemes gabalu vai tā domājamo daļu, kura sastāvā ir valsts meža zeme, vai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Zemesgabalā esošais 0,7 ha lielais mežs faktiski dabā veido divus telpiski nesaistītus meža nogabalus. Nogabals Nr. 1 atrodas Zemesgabala ziemeļu daļā starp ēkām ar kadastra apzīmējumiem 7058 019 0056 003 un 7058 019 0056 011. Atdalot meža nogabalu Nr. 1 kā atsevišķu zemes vienību, vienlaikus tiktu funkcionāli atdalītas iepriekšminētās ēkas.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Nogabals Nr. 2 atrodas Zemesgabala austrumu stūrī, aptuveni 30 metru platā joslā gar ezera krastu. Aptuveni 10 līdz 15 metru attālumā no Zemesgabala dienvidaustrumu robežas ezerā (zeme zem ūdeņiem) atrodas NĪVKIS nereģistrējama (be kadastra apzīmējuma) būve laipa-laivas piestātne. Atdalot nogabalu Nr. 2 no atsavināmā Zemesgabala, būtu jānosaka servitūts piekļuvei līdz laipai-laivas piestātnei aptuveni 100 metru garumā cauri aptuveni 30 metrus platai meža joslai. Šāda servitūta noteikšana, lai atdalītu mežu un vienlaikus saglabātu piekļuvi laipai-laivas piestātnei, būtu nesamērīga un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divi telpiski nesaistītie meža nogabali ar kopējo platību 0,7 ha ir funkcionāli nepieciešami, lai atsavināmajā Zemesgabalā saglabātu piekļuvi visām tajā esošajām būvēm. Jāpiebilst, ka Nekustamais īpašums pirmreizēji ir reģistrēts zemesgrāmatā 2001. gada 2. novembrī.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Atsavināmais Nekustamais īpašums ir atpūtas komplekss, kura sastāvā esošās būves ir izvietotas atstatus un veido vienotu funkcionālu objektu, kam nepieciešama vienota teritorija apsaimniekošanai un izmantošanai. Nekustamā īpašuma sastāvā esošais Zemesgabals nodrošina atpūtas kompleksa darbību, tostarp teritoriju apmeklētāju izvietošanai (transportlīdzekļu novietošanai, telšu un kemperu vietām), rekreācijas vajadzībām un pārvietošanās nodrošināšanai kompleksā. Bez konkrētā Zemesgabala būves nevar pildīt savu funkcionālo nozīmi kā vienots atpūtas komplekss.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esošā Zemesgabala platību, tiktu ierobežota atpūtas kompleksa darbība, sašaurināts piedāvājamo pakalpojumu klāsts un attīstības iespējas, kā arī vājināta potenciālo pircēju interese par objekta turpmāku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atbilstoši Meža likuma 4. panta otrajā daļā un 44. panta ceturtās daļas piektajā punktā noteiktajam saņemt Ministru kabineta atļauju atsavināt Nekustamā īpašuma sastāvā ietilpstošo meža zemi 0,70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sastāvā ir meža zeme, ir jāpiemēro Meža likuma tiesību normas kā speciālās tiesību normas, tāpēc tajā esošo meža zemi var atļaut atsavināt Ministru kabinets ar ikreizēju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Publiskas personas mantas atsavināšanas likuma (turpmāk – Atsavināšanas likums) 3. panta otro daļu, Nekustamais īpašums tiks atsavināts, pārdodot to izsolē atbilstoši sertificēta vērtētāja noteiktajai vērtībai.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w:t>
      </w:r>
      <w:r w:rsidR="00000000" w:rsidRPr="00000000" w:rsidDel="00000000">
        <w:rPr>
          <w:vertAlign w:val="superscript"/>
          <w:rtl w:val="0"/>
        </w:rPr>
        <w:t xml:space="preserve">1</w:t>
      </w:r>
      <w:r w:rsidR="00000000" w:rsidRPr="00000000" w:rsidDel="00000000">
        <w:rPr>
          <w:rtl w:val="0"/>
        </w:rPr>
        <w:t xml:space="preserve"> panta trešo daļu, atsavinot Zemesgabalu likumā noteiktajā kārtībā, ir jāievēro arī tās likuma normas, kurās noteikts to personu loks, kas saskaņā ar likumu var būt zemes īpašuma tiesību subjekti.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Zemesgabala ieguvējam, izmantojot Zemesgabalu,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Nekustamā īpašuma nodošanu nomā, bet šāds risinājums ir saistīts ar ilgāku Nekustamā īpašuma vērtības atgūšanas laiku un pakļauts dažādiem riska faktoriem, piemēram, nomnieka maksātspējai, citiem ārējiem apstākļiem, kas var ietekmēt Nekustamā īpašumā veicamo uzņēmējdarbību, u. 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Nekustamā īpašuma pārdošanai izsolē ir mazākas nekā izsolāmā Nekustamā īpašuma vērtība. Atsavinot Nekustamo īpašumu, Sabiedrībai vairs nevajadzēs ieguldīt līdzekļus tā uzturēšanai un attīstībai, lai nodrošinātu vērtības nesamazināšanos.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personām, kas pēc izsoles iegūs tiesības atsavināt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juridiskām personām, kas pēc izsoles iegūs tiesības atsavināt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Nekustamā īpašuma atsavināšanas pozitīvi ietekmēs to dividenžu apmēru, kuru ieskaitīšana valsts pamatbudžeta ieņēmumos noteikta likumā "Par valsts budžetu 2026. gadam un budžeta ietvaru 2026., 2027. un 2028. gadam" kā Sabiedrības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ietekme uz dividendēm būs atkarīga no tā, vai īpašums tiks atsavināts un par kādu cenu. Atbilstoši sertificēta vērtētāja 2025. gada 9. jūlija Nekustamā īpašuma tirgus vērtējumam Nr. L15043/ER/2025 Nekustamā īpašuma tirgus vērtība 2025. gada 4. jūlijā varētu būt 584 000 </w:t>
      </w:r>
      <w:r w:rsidR="00000000" w:rsidRPr="00000000" w:rsidDel="00000000">
        <w:rPr>
          <w:i w:val="1"/>
          <w:rtl w:val="0"/>
        </w:rPr>
        <w:t xml:space="preserve">euro</w:t>
      </w:r>
      <w:r w:rsidR="00000000" w:rsidRPr="00000000" w:rsidDel="00000000">
        <w:rPr>
          <w:rtl w:val="0"/>
        </w:rPr>
        <w:t xml:space="preserve">. Indikatīvi, ja darījums tiktu noslēgts par tirgus vērtībai tuvu summu un attiecīgā peļņas daļa tiktu novirzīta dividendēs, tas varētu radīt pozitīvu ietekmi uz valsts budžetā ieskaitāmo dividenžu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 īstenojama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 kā rīkojuma projekts neatbilst minētajiem kritērijiem,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26-TA-92</w:t>
    </w:r>
    <w:r>
      <w:br/>
    </w:r>
    <w:r w:rsidR="00000000" w:rsidRPr="00000000" w:rsidDel="00000000">
      <w:rPr>
        <w:rtl w:val="0"/>
      </w:rPr>
      <w:t xml:space="preserve">Izdrukāts 29.07.2026. 23.28 - 3.0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26-TA-92</w:t>
    </w:r>
    <w:r>
      <w:br/>
    </w:r>
    <w:r w:rsidR="00000000" w:rsidRPr="00000000" w:rsidDel="00000000">
      <w:rPr>
        <w:rtl w:val="0"/>
      </w:rPr>
      <w:t xml:space="preserve">Izdrukāts 29.07.2026. 23.28 - 3.0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anotācija_(ex_ante)_26-TA-92.docx</dc:title>
</cp:coreProperties>
</file>

<file path=docProps/custom.xml><?xml version="1.0" encoding="utf-8"?>
<Properties xmlns="http://schemas.openxmlformats.org/officeDocument/2006/custom-properties" xmlns:vt="http://schemas.openxmlformats.org/officeDocument/2006/docPropsVTypes"/>
</file>