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nekustamā īpašuma Leona Paegles ielā  19A-38, Cēsīs, Cēsu novadā nodošanu Cēsu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 panta pirmā daļa, 42.</w:t>
      </w:r>
      <w:r w:rsidR="00000000" w:rsidRPr="00000000" w:rsidDel="00000000">
        <w:rPr>
          <w:vertAlign w:val="superscript"/>
          <w:rtl w:val="0"/>
        </w:rPr>
        <w:t xml:space="preserve">1</w:t>
      </w:r>
      <w:r w:rsidR="00000000" w:rsidRPr="00000000" w:rsidDel="00000000">
        <w:rPr>
          <w:rtl w:val="0"/>
        </w:rPr>
        <w:t xml:space="preserve"> un 43. pants, 45. panta pirmā daļa un likuma “Par pašvaldībām” 15. panta pirmās daļas 9.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valstij piekrītošā nekustamā īpašuma Leona Paegles ielā  19A-38, Cēsīs, Cēsu novadā nodošanu Cēsu novada pašvaldības īpašumā” (turpmāk – Rīkojuma projekts) mērķis ir nodot bez atlīdzības valstij piekrītošo nekustamo īpašumu Leona Paegles ielā 19A-38 Cēsu novada pašvaldības īpašumā Publiskas personas mantas atsavināšanas likumā (turpmāk – Atsavināšanas likums)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apgabaltiesas zvērināta notāre Kristīne Šapčenko 2020. gada 13. oktobrī taisījusi notariālo aktu “Par mantojuma lietas izbeigšanu”, kas reģistrēts aktu un apliecinājumu reģistrā Nr. 2283, ar kuru par bezmantinieku mantu atzīts dzīvokļa īpašums  Leona Paegles ielā 19A-38, Cēsīs, Cēsu novadā (nekustamā īpašuma kadastra Nr. 4201 900 1773).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īpašumus Leona Paegles ielā 19A-38 (nekustamā īpašuma kadastra Nr. 4201 900 1773) sastāv no telpu grupas ar kadastra apzīmējumu 4201 009 0609 001 038 un tam piekrītošās 423/31272 kopīpašuma domājamās daļas no daudzdzīvokļu ēkas ar kadastra apzīmējumu 4201 009 0609 001 un zemes vienības ar kadastra apzīmējumu 4201 009 0609.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ir ierakstīts Vidzemes rajona tiesas Cēsu pilsētas zemesgrāmatas nodalījumā Nr. 1215-38.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2021. gada 17. februāra valstij piekritīgās mantas pieņemšanas un nodošanas aktu Nr. 022914 pieņēma valsts uzskaitē par bezmantinieka mantu atzīto dzīvokļa īpašumu Leona Paegles ielā 19A-38.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kas pieņēma valstij piekritīgo mantu saskaņā ar Ministru kabineta 2013. gada 26. novembra noteikumu Nr. 1354 “Kārtība, kādā veicama valstij piekritīgās mantas uzskaite, novērtēšana, realizācija, nodošana bez maksas, iznīcināšana, un realizācijas ieņēmumu ieskaitīšana valsts budžetā” (turpmāk – Noteikumi Nr. 1354) 7. punktu, ir atbildīgs par mantas neskartību un saglabāšanu no tās pieņemšanas brīža līdz nodošanai realizācijai, nodošanai bez maksas vai iznīcināšanai.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21. panta pirmās daļas 17. punkts nosaka pašvaldības tiesības izlemt jautājumu par pašvaldības nekustamā īpašuma atsavināšanu, ieķīlāšanu vai privatizēšanu, kā arī par nekustamās mantas iegūšanu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dome 2021. gada 4. martā pieņēma lēmumu Nr. 60 “Par valstij piekrītošā nekustamā īpašuma – dzīvokļa Nr. 38, Leona Paegles ielā 19A, Cēsīs, Cēsu novadā pārņemšanu Cēsu novada pašvaldības īpašumā”, lai pārņemtu dzīvokļa īpašumu un izmantotu to atbilstoši likumā „Par pašvaldībām” 15. panta pirmās daļas 9. punktā noteikto – palīdzības sniegšanai iedzīvotājiem dzīvokļa jautājuma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 rīkojuma projektā minēto nekustamo īpašumu izmantos pašvaldības funkciju īstenošanai, proti, palīdzības sniegšanai iedzīvotājiem dzīvokļa jautājuma risināšanai saskaņā ar vienu no šādiem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sociālajiem dzīvokļiem un sociālajām dzīvojamām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un pašvaldību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palīdzību dzīvokļa jautājumu risināšanā", izņemot šā likuma III1 nodaļu “Dzīvojamo telpu izīrēšana 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rīkojuma projekts neparedz komercdarbības atbalsta sniegšanu Cēsu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Savukārt Ministru kabineta 2011. gada 1. februāra noteikumu Nr. 109 “Kārtība, kādā atsavināma publiskās personas manta” 12. punkts noteic, ka, lai noskaidrotu, vai atsavināmais valsts nekustamais īpašums nav nepieciešams citai valsts iestādei funkciju nodrošināšanai, ministrija noteiktā kārtībā iesniedz izsludināšanai Valsts sekretāru sanāksmē Ministru kabineta rīkojuma projektu par valsts nekustamā īpašuma atsavināšanu. Ja divu nedēļu laikā pēc Ministru kabineta rīkojuma projekta izsludināšanas, Valsts sekretāru sanāksmē valsts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Cēsu novada pašvaldībai, pamatojoties uz Atsavināšanas likuma 42. panta pirmo daļu, nekustamo īpašumu izmantot pašvaldības autonomo funkciju īstenošanai – palīdzības sniegšanai iedzīvotājiem dzīvokļa jautājuma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 pantā noteikto, Atsavināšanas likums regulē publiskas personas mantas atsavināšanas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ja nekustamais īpašums vairs netiek izmantots pašvaldības autonomo funkciju īstenošanai, pašvaldība šo nekustamo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w:t>
      </w:r>
      <w:r w:rsidR="00000000" w:rsidRPr="00000000" w:rsidDel="00000000">
        <w:rPr>
          <w:vertAlign w:val="superscript"/>
          <w:rtl w:val="0"/>
        </w:rPr>
        <w:t xml:space="preserve">1</w:t>
      </w:r>
      <w:r w:rsidR="00000000" w:rsidRPr="00000000" w:rsidDel="00000000">
        <w:rPr>
          <w:rtl w:val="0"/>
        </w:rPr>
        <w:t xml:space="preserve">. panta pirmā daļa noteic, ka valstij vai pašvaldībai piekrītošo nekustamo īpašumu, ievērojot normatīvajos aktos noteiktos ierobežojumus rīcībai ar piekritīgo nekustamo īpašumu un šā likuma 42. panta nosacījumus, var nodot īpašumā bez atlīdzības, ja valstij vai pašvaldībai piekrītošais nekustamais īpašums tiek ierakstīts zemesgrāmatā uz valsts vai pašvaldības vārda vienlaikus ar ieguvēja īpašuma tiesību nostiprināšanu uz attiecīgo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1354 32.4. apakšpunkts noteic, ka saskaņā ar likumu “Par valsts un pašvaldību dzīvojamo māju privatizāciju” vai Publiskas personas mantas atsavināšanas likumu privatizācijai vai atsavināšanai nododamās valstij piekritīgās dzīvojamās mājas, valstij piederošās kopīpašuma daļas valsts un kādas citas personas kopīpašumā esošajās viendzīvokļa dzīvojamās mājās, dzīvokļu īpašumos un dzīvokļu īpašumus – attiecīgajai pašvaldībai īpašumā, pamatojoties uz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ierakstīts zemesgrāmatā uz valsts vārda Vides aizsardzības un reģionālās attīstības ministrijas personā vienlaikus ar Cēsu novada pašvaldības īpašuma tiesību nostiprināšanu. Rīkojuma projekta 3. punkts paredz pilnvarot Cēsu novada pašvaldību parakstīt nostiprinājuma lūgumu īpašuma tiesību nostiprināšanai uz valsts vārda. Cēsu novada pašvaldībai, nostiprinot īpašuma tiesības zemesgrāmatā uz nekustamo īpašumu, vienlaikus ir jānostiprina zemesgrāmatā iepriekš minētie tiesību aprobežojumi, kā arī aizliegums atsavināt nekustamo īpašumu un apgrūtināt to ar lietu tiesību – hipotēku, izņemot gadījumu, ja nekustamais īpašums tiek ieķīlāts par labu valstij (Valsts kases personā), lai saņemtu Eiropas Savienības fondu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daļas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Cēsu novada pašvaldību, kā arī tās administratīvajā teritorijā esošajiem iedzīvotājiem, kuriem nepieciešama palīdzība dzīvokļa jautājumu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minēto valstij piekrītošo dzīvokļu īpašumu valsts pašvaldībai nodos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ietekme uz valsts budžetu nav paredzēta un izdevumi, kas saistīti ar nekustamā īpašuma pārņemšanu, tai skaitā īpašuma tiesību nostiprināšanu zemesgrāmatā tiks segti no Cēsu novada pašvaldības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5. punku institūcija piemēro sabiedrības līdzdalības kārtību arī to tiesību aktu projektu izstrādē, kas būtiski maina esošo regulējumu vai paredz ieviest jaunas politiskās iniciatīvas. Tā kā ar Rīkojuma projektu netiek mainīts esošais regulējums un netiek paredzēts ieviest jaunas politiskās iniciatīvas, tad sabiedriskās līdzdalības process netiek organizēts.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21-TA-1002</w:t>
    </w:r>
    <w:r>
      <w:br/>
    </w:r>
    <w:r w:rsidR="00000000" w:rsidRPr="00000000" w:rsidDel="00000000">
      <w:rPr>
        <w:rtl w:val="0"/>
      </w:rPr>
      <w:t xml:space="preserve">Izdrukāts 29.07.2026. 23.02 - 2.0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21-TA-1002</w:t>
    </w:r>
    <w:r>
      <w:br/>
    </w:r>
    <w:r w:rsidR="00000000" w:rsidRPr="00000000" w:rsidDel="00000000">
      <w:rPr>
        <w:rtl w:val="0"/>
      </w:rPr>
      <w:t xml:space="preserve">Izdrukāts 29.07.2026. 23.02 - 2.0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anotācija_(ex_ante)_21-TA-1002.docx</dc:title>
</cp:coreProperties>
</file>

<file path=docProps/custom.xml><?xml version="1.0" encoding="utf-8"?>
<Properties xmlns="http://schemas.openxmlformats.org/officeDocument/2006/custom-properties" xmlns:vt="http://schemas.openxmlformats.org/officeDocument/2006/docPropsVTypes"/>
</file>