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un ieguldījumu brokeru sabiedrību darbības atjaunošanas un noregulējuma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direktīva (ES) 2025/1, ar ko izveido apdrošināšanas un pārapdrošināšanas sabiedrību atveseļošanas un noregulējuma režīmu un groza direktīvas 2002/47/EK, 2004/25/EK, 2007/36/EK, 2014/59/ES un (ES) 2017/1132 un Regulas (ES) Nr. 1094/2010, (ES) Nr. 648/2012, (ES) Nr. 806/2014 un (ES) 2017/1129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ka darbības atjaunošanas pasākumu un noregulējuma darbību piemērošana apdrošināšanas un pārapdrošināšanas jomā veicina stabilu finanšu sistēmas darbību, kā arī aizsargāt apdrošinājuma ņēmēju un apdrošināto intereses, pārņemot Direktīvas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100. pantam dalībvalstis regulējumu, ar kuru tiek pārņemtas Direktīvas prasības, piemēro no 2027. gada 30.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tiek izveidots darbības atjaunošanas un noregulējuma režīms apdrošināšanas un pārapdrošināšanas sabiedrībām. Direktīvas prasību ieviešanu nodrošina likumprojekts “Apdrošināšanas un pārapdrošināšanas sabiedrību darbības atjaunošanas un noregulējuma likums” (26-TA-170), savukārt, lai pārņemtu Direktīvas 87., 88., 89., 90. un 91. pantu, ir jāveic grozījumi arī Kredītiestāžu un ieguldījumu brokeru sabiedrību darbības atjaunošanas un noregulējuma likumā (turpmāk – Likums). Ar Direktīvas 87., 88., 89., 90. un 91. pantu veikti grozījumi direktīvā 2002/47/EK, 2004/25/EK, 2007/36/EK, 2014/59/ES un (ES) 2017/1132.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prasības, ir nepieciešams Likumā ietvert regulējumu informācijas apmaiņai ar apdrošināšanas uzraudzības iestādēm un apdrošināšanas noregulējuma iestādēm, šādas informācijas aizsardzībai un apdrošināšanas noregulējuma iestāžu dalībai noregulējuma kolēģijās. Regulējums attieksies uz tiem gadījumiem, kad iestāde (t.i., kredītiestāde vai ieguldījumu brokeru sabiedrība, kura atbilst Ieguldījumu brokeru sabiedrību likuma 6. panta pirmās daļas 1. vai 2. punkta prasībām), finanšu sabiedrība (Likuma 2. panta otrās daļas 2., 3. vai 4. punktā minētās finanšu sabiedrības) vai grupa ir daļa no finanšu konglomerāta vai arī grupa ir finanšu konglomerāts.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papildināt Likuma 1. panta pirmo daļu ar šādiem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noregulējuma iestāde – noregulējuma iestāde, kas pilnvarota dalībvalstī piemērot noregulējuma instrumentus un īstenot noregulējuma tiesības apdrošināšanas un pārapdrošināšanas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uzraudzības iestāde – dalībvalsts vai ārvalsts iestāde, kurai saskaņā ar likumu ir piešķirtas tiesības veikt dalībvalsts apdrošinātāja vai dalībvalsts pārapdrošinātāja vai ārvalsts apdrošinātāja vai ārvalsts pārapdrošinātāja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konglomerāts – finanšu konglomerāts Finanšu konglomerātu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papildina Likuma 2. pantu ar piekto un sesto daļu, nosakot, ka piemērojot Likumā un Regulā Nr.  2021/23 paredzēto kapitāla instrumentu un atbilstīgo saistību norakstīšanu un konvertēšanu vai īstenojot noregulējuma tiesības, ierobežojumiem, kas attiecas uz finanšu nodrošinājuma līguma izpildi un finanšu ķīlas līguma ietekmi, kā arī izslēdzošā ieskaita vai savstarpējās dzēšanas noteikumiem, nepiemēro Finanšu nodrošinājuma likuma 6., 7., 8. un 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piemērojot noregulējuma instrumentus un īstenojot noregulējuma tiesības un mehānismus saskaņā Likumu un Regulu Nr. 2021/23, nepiemēro Akciju atpirkšanas likuma 4. panta pirmajā daļā noteikto obligātā piedāvājuma izteikšanas pienākumu, Komerclikumā  un  Finanšu instrumentu tirgus likumā noteiktās prasības akcionāru sapulču sasaukšanai un sapulcē pieņemto lēmumu publiskošanai, kā arī Komerclikuma C daļā noteiktās reorganizācijas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Likuma 7. panta trešo daļu ar 4. punktu nosakot, ja grupa kopumā vai jebkura iestāde grupā ir daļa no finanšu konglomerāta, Latvijas Banka nosūta grupas darbības atjaunošanas plānu apdrošināšanas noregulējuma iestādei un apdrošināšanas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Likuma 14. pantu ar vienpadsmito daļu nosakot, ja iestāde, finanšu sabiedrība vai grupa ir daļa no finanšu konglomerāta vai grupa ir finanšu konglomerāts, Latvijas Banka noregulējuma plānus vai grupas noregulējuma plānus nosūta iesaistītajām apdrošināšanas noregulējuma iestādēm un apdrošināšanas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103. panta otro daļu ar 7. punktu, kas nosaka, ja Latvijas Banka konstatē, ka iestāde vai finanšu sabiedrība atbilst Likuma 39.panta trešajā daļā minētajiem nosacījumiem, Latvijas Banka nekavējoties dara to zināmu: apdrošināšanas uzraudzības iestādei un apdrošināšanas noregulējuma iestādei, ja iestāde vai finanšu sabiedrība ir daļa no finanšu konglomerāta.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papildināt Likuma 104. panta pirmo daļu ar 9. punktu, kas nosaka pienākumu Latvijas Bankai par pieņemto lēmumu par noregulējuma darbības piemērošanu paziņot arī apdrošināšanas uzraudzības iestādei un apdrošināšanas noregulējuma iestādei, ja noregulējamā iestāde ir daļa no finanšu konglomerāta.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papildina Likuma 105. panta pirmo daļu ar 10. punktu, kas paredz, ka par ierobežotas pieejamības informāciju uzskatāma arī tāda ar darbības atjaunošanas plāniem, noregulējuma plāniem, novērtēšanas rezultātiem, noregulējumu, noregulējuma darbībām, tai skaitā noregulējuma procedūru un noregulējuma instrumentu piemērošanu saistīta informācija, kuru sniedz vai saņem apdrošināšanas uzraudzības iestādes un apdrošināšanas noregulējuma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papildina Likuma 107. panta trešo daļu ar 10. punktu, kas nosaka, ka pārrobežu grupas noregulējuma gadījumā noregulējuma kolēģijas sastāvā ietilpst arī iesaistītās apdrošināšanas noregulējuma iestādes kā novērotāji, ja iestāde, finanšu sabiedrība vai grupa ir daļa no finanšu konglomerāta vai grupa ir finanšu konglomerāts un grupas līmeņa noregulējuma iestāde ir atzinusi, ka tām ir noteiktas informācijas neizpaušanas prasības, kas ir līdzvērtīgas Likuma 109. panta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"Apdrošināšanas un pārapdrošināšanas sabiedrību darbības atjaunošanas un noregulējuma likums" (26-TA-170)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virzāms kopā ar likumprojektu "Apdrošināšanas un pārapdrošināšanas sabiedrību darbības atjaunošanas un noregulējuma likums" (26-TA-170)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32025L0001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direktīvas (ES) 2025/1, ar ko izveido apdrošināšanas un pārapdrošināšanas sabiedrību atveseļošanas un noregulējuma režīmu un groza direktīvas 2002/47/EK, 2004/25/EK, 2007/36/EK, 2014/59/ES un (ES) 2017/1132 un Regulas (ES) Nr. 1094/2010, (ES) Nr. 648/2012, (ES) Nr. 806/2014 un (ES) 2017/1129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27. novembra direktīvas (ES) 2025/1, ar ko izveido apdrošināšanas un pārapdrošināšanas sabiedrību atveseļošanas un noregulējuma režīmu un groza direktīvas 2002/47/EK, 2004/25/EK, 2007/36/EK, 2014/59/ES un (ES) 2017/1132 un Regulas (ES) Nr. 1094/2010, (ES) Nr. 648/2012, (ES) Nr. 806/2014 un (ES) 2017/1129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2. pantā, papildinot ar piekto daļu; Likumprojekta "Apdrošināšanas un pārapdrošināšanas sabiedrību darbības atjaunošanas un noregulējuma likums" 2.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2. pantā, papildinot ar sesto daļu; Likumprojekta "Apdrošināšanas un pārapdrošināšanas sabiedrību darbības atjaunošanas un noregulējuma likums" 2.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2. pantā; Likumprojekta "Apdrošināšanas un pārapdrošināšanas sabiedrību darbības atjaunošanas un noregulējuma likums" 2.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 panta pirmajā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7.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14.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103. 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104. panta pirmajā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105. panta pirmajā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likuma 107.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nav iespējams precīzi noteikt, jo tās atkarīgas no attiecīgās komercsabiedrības lieluma, komercdarbības modeļa, riska profila, savstarpējās saistības ar citām regulētām komercsabiedrībām un aizstājamības, un pārrobežu darbības.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26-TA-418</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26-TA-418</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anotācija_(ex_ante)_26-TA-418.docx</dc:title>
</cp:coreProperties>
</file>

<file path=docProps/custom.xml><?xml version="1.0" encoding="utf-8"?>
<Properties xmlns="http://schemas.openxmlformats.org/officeDocument/2006/custom-properties" xmlns:vt="http://schemas.openxmlformats.org/officeDocument/2006/docPropsVTypes"/>
</file>