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2016. gada 3. maija noteikumos Nr. 279 "Darbības programmas "Izaugsme un nodarbinātība" 3.1.1. specifiskā atbalsta mērķa "Sekmēt MVK izveidi un attīstību, īpaši apstrādes rūpniecībā un RIS3 prioritārajās nozarēs" 3.1.1.6. pasākuma "Reģionālie biznesa inkubatori un radošo industriju inkubators"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“Grozījumi Ministru kabineta 2016. gada 3. maija noteikumos Nr. 279 “Darbības programmas “Izaugsme un nodarbinātība” 3.1.1. specifiskā atbalsta mērķa “Sekmēt MVK izveidi un attīstību, īpaši apstrādes rūpniecībā un RIS3 prioritārajās nozarēs” 3.1.1.6. pasākuma “Reģionālie biznesa inkubatori un radošo industriju inkubators” īstenošanas noteikumi” projekts (turpmāk – MK Noteikumu projekts) izstrādāts pamatojoties uz Eiropas Savienības struktūrfondu un Kohēzijas fonda 2014.–2020. gada plānošanas perioda vadības likuma 20. panta 13. punktu, pēc Ekonomikas ministrijas (turpmāk – EM) kā atbildīgās iestādes par darbības programmas “Izaugsme un nodarbinātība” 3.1.1.6. pasākuma “Reģionālie biznesa inkubatori un radošo industriju inkubators” īstenošanu iniciatīvas, paredzot papildus finansējumu gala labuma guvējiem uzņēmējdarbības aktivitātes veicināšanai un eksportspējas noturēšanai “Reģionālie biznesa inkubatori un radošo industriju inkubators” programmā (turpmāk – BI programma) un lai nodrošinātu turpmāk reģionālo biznesa inkubatoru (turpmāk – RBI) darbību.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izstrādāts, lai nodrošinātu optimālu Eiropas Reģionālās attīstības fonda (turpmāk - ERAF) un valsts budžeta līdzekļu izmantošanu EM atbildībā esošo darbības programmas “Izaugsme un nodarbinātība” 3.1.1.6. pasākuma “Reģionālie biznesa inkubatori un radošo industriju inkubators” ietvaros.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2021. gada 31. decembrim Latvijas Investīciju un attīstības aģentūras (turpmāk – LIAA) BI programmā ir atbalstīti (saņēmuši inkubācijas atbalstu) 847 komersanti, no kuriem 31% atbilst kādai no RIS3 nozarēm vai vidējo un augsto tehnoloģiju nozarei un RBI dalībnieku vidējais eksporta apjoms no apgrozījuma sastāda 48%. Konkurss uz RBI inkubācijas atbalsta vietu ir vidēji 3,2 komersanti uz vienu vietu un konkurence ar katru uzņemšanu arvien pieaug. Tādējādi secināms, ka RBI tiek atbalstīti mērķa klienti un komersantu pieprasījums pēc RBI sniegtā atbalsta ir ļoti augsts. Līdz 2021. gada 31. decembrim BI programmā kopumā izlietots 22 083 651 euro, savukārt BI dalībnieku nomaksāto nodokļu apmērs par periodu līdz 2021. gada 31. decembrim ir 26 517 387 euro jeb vairāk kā BI programmā izlietots. Turklāt BI dalībnieku piesaistītā ārējā finansējuma (piesaistītas investīcijas) apjoms BI programmā laikā ir 30 531 442 euro. Tādējādi secināms, ka ne tikai pieprasījums pēc BI atbalsta ir augsts, bet arī BI programmas atdeve kopumā ir augsta.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BI programmā pieejams finansējums RBI darbības nodrošināšanai 32 011 457 euro apmērā, kas nav pietiekams turpmākai RBI darbības nodrošināšanai līdz BI programmas beigām. Biznesa inkubācijas atbalsts ir būtisks turpmākai uzņēmējdarbības aktivitātes veicināšanai reģionos, kas ne tikai rada jaunus eksportspējīgus produktus, bet arī nodrošina jaunas darba vietas un labklājības līmeni Latvijas iedzīvotājiem kopumā.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palielināt RBI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13.1.6. "Atveseļošanas pasākumi ekonomikas nozarē" veido  1.2.2.1. pasākums "Atbalsts un nodarbināto apmācībām" (turpmāk - 1.2.2.1. pasākums) un 1.2.2.3. pasākums "Atbalsts IKT un netehnoloģiskām apmācībām, kā arī apmācībām, lai sekmētu investoru piesaisti". Kopējais piešķirtais React-EU finansējums (ar kuru aizstāja virssaistības) bija 19,7 milj. 1.2.2.3. pasākumā - 5 milj. euro. miljoni un 14,7 milj. euro 1.2.2.1. pasākumam.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1.2.2.3. pasākumā līgums noslēgts par visu pieejamo finansējumu, savukārt 1.2.2.1. pasākumā līgumi tika noslēgti par 9 219 700 euro. Līdz ar to 1.2.2.1. pasākumā veidojās brīvais finansējums 5 480 300 apmērā, par kuriem nebija noslēgti līgumi.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13.1.6. "Atveseļošanas pasākumi ekonomikas nozarē" kopējais finansējums ir 19 700 000 euro, t.sk. ERAF 16 594 713 euro un valsts budžeta virssaistības 3 105 287 euro. No tiem 5 480 300 euro finansējums tiek pārdalīts uz 13.1.1., kur 3.2.1.2. pasākuma "Starptautiskās konkurētspējas veicināšana" programmā tiek pārdalīti 4 480 300 euro, savukārt BI programmai 1 000 000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rosina novirzīt 1 000 000 euro finansējumu (tai skaitā Eiropas Reģionālās attīstības fonda finansējums 842 372 euro apmērā un valsts budžeta finansējums 157 628 euro apmērā) reģionālajiem biznesa inkubatoriem no 13.1.6. SAM: atveseļošanas pasākumi ekonomikas nozarē (1.2.2.1. pasākuma "Atbalsts nodarbināto apmācībām"). Ņemot vērā, ka React-EU finansējuma intensitāte ir 100%, bet Valsts budžeta virssaistības ir papildus, lai nemazinātu atbalsta apmēru, tiek pieņemts, ka intensitāte ir ERAF 84,2371% pret valsts budžetu 15,7629%.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Biznesa inkubatoru programmas ietvaros pieejams React-EU finansējums reģionālajiem biznesa inkubatoriem ir 1 000 000 euro, tai skaitā Eiropas Reģionālās attīstības fonda finansējums 842 372 euro apmērā, valsts budžeta finansējums 157 628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piešķirtais finansējums nodrošinās grantu un nefinanšu atbalstu komersantu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jaunu sasniedzamo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inovāciju rašanos un tehnoloģiski intensīvu RIS3 uzņēmumu dibināšanu, LIAA uzsāk darbu pie biznesa inkubatora projekta izmaiņām, virzot fokusu uz tehnoloģiski intensīvu biznesa ideju attīstību, izmēģinot jaunas pieejas inovatīvu risinājumu radīšanā, jo īpašu uzsvaru liekot uz publiskā, privātā un akadēmiskā sektora (triple – helix) savstarpējās sadarbības veicināšanu, kas atbilst ilgtermiņa politikas plānošanas mērķiem. Attiecīgi par papildus piešķirto finansējumu, LIAA veiks papildus aktivitātes, izstrādājot jaunu pirmsinkubācijas-akcelerācijas programmu, kas radītu jaunus potenciālos dalībniekus. Šāda aktivitāte atbilst noteikumu 1.5.3. apakšpunktam – uzņēmējdarbības veicināšanas pakalpojumi. Attiecīgi Jaunās programmas ietvaros tiks sniegts nefinanšu atbalsts 10 komandām – biznesa ideju autoriem, lai notestētu biznesa modeļa dzīvotspējīgumu, prototipētu, testētu un pilotētu savu tehnoloģisko produktu, lai 10 veiksmīgākās komandas dibinātu jaunuzņēmumus un iestātos biznesa inkubatoru inkubācijas programmā. Pēc tam, iestājoties inkubācijas programmā, šiem 10 jaundibinātajiem uzņēmumiem tiks sniegts finanšu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kā arī ņemot vērā papildus piešķirto finansējumu, ar MK Noteikumu projektu tiek noteikts, ka līdz 2023. gada 31. decembrim atbilstoši šo noteikumu 4.</w:t>
      </w:r>
      <w:r w:rsidR="00000000" w:rsidRPr="00000000" w:rsidDel="00000000">
        <w:rPr>
          <w:vertAlign w:val="superscript"/>
          <w:rtl w:val="0"/>
        </w:rPr>
        <w:t xml:space="preserve">1</w:t>
      </w:r>
      <w:r w:rsidR="00000000" w:rsidRPr="00000000" w:rsidDel="00000000">
        <w:rPr>
          <w:rtl w:val="0"/>
        </w:rPr>
        <w:t xml:space="preserve"> punkta React-EU finansējuma ietvaros, kas sniegs ieguldījumu 13.1.1. SAM rādītāju sasniegšanā, tiek noteikti šādi sasniedzamie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atbalstīto komersantu skaits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komersantu skaits, kuri saņem nefinansiālu atbalstu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atbalstīto komersantu skaits, kas saņem grantus - 10.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iesniegusi labotās rādītāju pases Finanšu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veikt noteikumu nosaukuma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React- EU atbalsts tiks sniegts 13.1.1. SAM "Atveseļošanas pasākumi ekonomikas nozarē", tiek papildināts MK Noteikumu nosaukums ar frāzi "un 13.1.1. specifiskā atbalsta mērķa "Atveseļošanas pasākumi ekonomikas nozarē" 13.1.1.4. pasākuma "Atveseļošanas pasākumi ekonomikas nozarē - Reģionālie biznesa inkubatori un radošo industriju inkubators"". Attiecīgi jaunais MK Noteikumu nosaukums būs: "Darbības programmas "Izaugsme un nodarbinātība" 3.1.1. specifiskā atbalsta mērķa "Sekmēt MVK izveidi un attīstību, īpaši apstrādes rūpniecībā un RIS3 prioritārajās nozarēs" 3.1.1.6. pasākuma "Reģionālie biznesa inkubatori un radošo industriju inkubators" īstenošanas noteikumi un 13.1.1. specifiskā atbalsta mērķa "Atveseļošanas pasākumi ekonomikas nozarē" 13.1.1.4. pasākuma "Atveseļošanas pasākumi ekonomikas nozarē - Reģionālie biznesa inkubatori un radošo industriju inkubators"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minētās izmaiņas, Ekonomikas ministrija ir iesniegusi Finanšu ministrijai izmaiņas Darbības programmas "Izaugsme un nodarbinātība" (iekļauti grozījumos Nr.8), tāpat ir iesniegtas labotā attiecīgās rādītāju pases Finanšu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projekta grozījumus attiecībā uz finansējuma pārdali un papildus rādītājiem, LIAA divu nedēļu laikā pēc MK Noteikumu projekta spēkā stāšanās iesniegs Centrālai finanšu un līgumu aģentūrai (turpmāk – CFLA) noslēgtās 2016.gada 5.oktobra vienošanās Nr.3.1.1.6/16/I/001  grozījumus, precizējot RBI noteikto finansējumu un iznākuma rādītājus uz 2023.gada 31.decembri.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skar BI programmas esošo mērķa grupu – fiziskas personas (biznesa ideju autori), kuri veic vai gatavojas uzsākt saimniecisko darbību, un sīkie (mikro), mazie un vidējie komersanti, saskaņā ar Komisijas 2014.gada 17.jūnija Regulas Nr. 651/2014, ar ko noteiktas atbalsta kategorijas atzīst par saderīgām ar iekšējo tirgu, piemērojot Līguma 107. un 108. pantu, 1. pielikumu.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mazie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vidējie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skar BI programmas esošo mērķa grupu – fiziskas personas (biznesa ideju autori), kuri veic vai gatavojas uzsākt saimniecisko darbību, un sīkie (mikro), mazie un vidējie komersanti, saskaņā ar Komisijas 2014.gada 17.jūnija Regulas Nr. 651/2014, ar ko noteiktas atbalsta kategorijas atzīst par saderīgām ar iekšējo tirgu, piemērojot Līguma 107. un 108. pantu, 1. pielikumu.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tiesiskais regulējums radīs pozitīvu ietekmi uz uzņēmējdarbības vidi un mikro, mazajiem, vidējiem un lielajiem komersantiem, nodrošinot labvēlīgus nosacījumus konkurences paaugstināšanai un ilgtermiņa ekonomiskās efektivitātes pieaugumam. Projekta tiesiskais regulējums nerada tiešu ietekmi uz vidi, cilvēka veselību un nevalstiskajām organizācijām.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7 097 500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5 660 561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842 372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7 097 500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5 660 561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842 372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8 350 000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6 659 483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8 350 000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6 659 483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-1 252 500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-998 922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-157 628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-1 252 500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-998 922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-157 628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-157 628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-157 628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BI programmas ietvaros projektu īstenošanai 2022. – 2023.gadam plānotais finansējums 16 009 483 euro apmērā,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2022.gadam –  8 350 000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2023.gadam –  7 659 483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3.1.1.6.pasākuma finansējuma palielinājums plānots 1 000 000 apmērā (React-EU finansējuma ietvars - ERAF finansējums 842 372 euro un valsts budžeta finansējums 157 628 euro apmērā), pārdalot no 1.2.2.1. pasākuma "Atbalsts nodarbināto apmācībām".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 finansējumu EM lūgs pārdalīt no 74.resora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Investīciju un attīstības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22-TA-852</w:t>
    </w:r>
    <w:r>
      <w:br/>
    </w:r>
    <w:r w:rsidR="00000000" w:rsidRPr="00000000" w:rsidDel="00000000">
      <w:rPr>
        <w:rtl w:val="0"/>
      </w:rPr>
      <w:t xml:space="preserve">Izdrukāts 29.07.2026. 23.05 - 5.0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22-TA-852</w:t>
    </w:r>
    <w:r>
      <w:br/>
    </w:r>
    <w:r w:rsidR="00000000" w:rsidRPr="00000000" w:rsidDel="00000000">
      <w:rPr>
        <w:rtl w:val="0"/>
      </w:rPr>
      <w:t xml:space="preserve">Izdrukāts 29.07.2026. 23.05 - 5.0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anotācija_(ex_ante)_22-TA-852.docx</dc:title>
</cp:coreProperties>
</file>

<file path=docProps/custom.xml><?xml version="1.0" encoding="utf-8"?>
<Properties xmlns="http://schemas.openxmlformats.org/officeDocument/2006/custom-properties" xmlns:vt="http://schemas.openxmlformats.org/officeDocument/2006/docPropsVTypes"/>
</file>