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2023. gada 18. aprīļa noteikumos Nr. 196 "Kārtība, kādā piešķir, administrē un uzrauga valsts un Eiropas Savienības atbalstu biškopībai""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un lauku attīstības likuma 5. panta ceturtā un septītā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Grozīt Ministru kabineta 2023. gada 18. aprīļa noteikumus Nr. 196 "Valsts un Eiropas Savienības atbalsta biškopībai piešķiršanas, administrēšanas un uzraudzības kārtība" (turpmāk – noteikumi Nr. 196), lai precizētu atbalsta saņemšanas nosacījumus atbalsta saņēmējiem, kā arī izdarītu tehniskus precizējumus un novērstu nepilnības atbalsta intervenču administrēšanā.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gads bija pirmais gads, kad tika īstenotas Latvijas Kopējās lauksaimniecības politikas stratēģiskajā plānā 2023.– 2027. gadam (turpmāk – stratēģiskais plāns) paredzētās atbalsta intervences biškopības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 un Lauku atbalsta dienests (turpmāk – dienests), uzsākot atbalsta finansējuma intervenču praktisko administrēšanu, ir konstatējis dažas nepilnības. Lai tās novērstu, ir nepieciešami precizējumi un daži tehniski grozījumi noteikumos Nr. 196.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esošo noteikumu Nr. 196 4. punkta ievaddaļā ir noteikts, ka atbalsta finansējumu piešķir katru gadu laikposmā no kārtējā gada 16. oktobra līdz nākamā gada 15. oktobrim (turpmāk – finanšu gads) par konkrētiem intervenču veidiem (turpmāk – intervences) un tajos izvirzīto mērķu sasniegšanu.</w:t>
      </w:r>
      <w:r w:rsidR="00000000" w:rsidRPr="00000000" w:rsidDel="00000000">
        <w:rPr>
          <w:i w:val="1"/>
          <w:rtl w:val="0"/>
        </w:rPr>
        <w:t xml:space="preserve"> </w:t>
      </w:r>
      <w:r w:rsidR="00000000" w:rsidRPr="00000000" w:rsidDel="00000000">
        <w:rPr>
          <w:rtl w:val="0"/>
        </w:rPr>
        <w:t xml:space="preserve">Finanšu gads ir noteikts Eiropas Parlamenta un Padomes 2021. gada 2. decembra Regulas (ES) 2021/2116 par kopējās lauksaimniecības politikas finansēšanu, pārvaldību un uzraudzību un ar ko atceļ Regulu (ES) Nr. 1306/2013 35. pantā.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 tiesību normas redakcija ir radījusi situāciju, kad esošajā finanšu gadā netiek pilnībā izlietots stratēģiskajā plānā paredzētais atbalsta finansējums un ir apdraudēta tajā noteikto intervenču īstenošana biškopības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Stratēģiskajā plānā katrai atbalsta intervencei ir noteikta plānotā vienības summa un norādīts indikatīvais gada finansējuma apmērs. Stratēģiskajā plānā nosakot plānotās vienības summas, ir jāņem vērā Eiropas Parlamenta un Padomes 2021. gada 2. decembra Regulas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X pielikumā noteiktais finansējums.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administrējot intervences, ir konstatētas dažas nepilnības attiecībā uz atsevišķu atbalsta nosacījumu īstenošanu un atbalsta maksājumu saņemšanas kārtību, Latvija uzdeva Eiropas Komisijai vairākus jautājumus saistībā ar stratēģiskā plāna ieviešanas nosacījumiem un atbalsta maksājuma administrēšanu.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Komisija ir sniegusi skaidrojumu, ka kopš 2023. gada 1. janvāra dalībvalstīm ir atļauts īstenot intervences biškopības nozarē saskaņā ar regulas 2021/2115 55. pantu un stratēģisko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Dalībvalstu ziņā ir noteikt, kā intervences tiek īstenotas un pārvaldītas. Tas ietver termiņu noteikšanu atbalsta saņēmēju pieteikumiem un maksājuma pieprasījumiem, kā arī to izmaksu attiecināmības datumus, kuras saņēmējiem radušās maksājumu pieprasījumos, lai nodrošinātu katra finanšu gada finansējuma maksimālu izlietošanu, to nepārsniedzot.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Stratēģiskajā plānā noteikto intervenču īstenošanai biškopības nozarē nav saiknes starp pasākuma plānošanas un īstenošanas brīdi un izdevumu deklarācijas iesniegšanas brīdi Eiropas Komisijai, un saskaņā ar Eiropas Savienības tiesisko regulējumu nav pienākuma maksāt saņēmējiem par īstenotajām intervencēm nozarē tajā pašā finanšu gadā, kad intervence tika īstenota.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šos Eiropas Komisijas sniegtos skaidrojumus, noteikumos Nr. 196 izdarāmi grozījumi, tostarp redakcionāli, lai veicinātu atbalsta maksimālu izmantošanu un vienkāršotu atbalsta maksājumu intervenču administrēšanu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patlaban no noteikumu Nr. 196. 4. punkta saprotams, ka intervences īstenojamas finanšu gadā, t. i., no kārtējā gada 16. oktobra līdz nākamā gada 15. oktobrim, tas apgrūtina atbalsta saņēmējam īstenot paredzētās intervences un izmantot pilnībā tam paredzēto atbalsta finansējumu. Jāņem vērā noteikumu Nr. 196 22. punktā noteiktais, t. i., lai saņemtu atbalsta finansējumu par kādu no šo noteikumu 4. punktā minētajām finanšu gadā īstenotajām intervencēm, atbalsta saņēmējs līdz kārtējā gada 1. septembrim, izmantojot dienesta elektroniskās pieteikšanās sistēmu, iesniedz gala atbalsta maksājuma pieprasījumu. Attiecīgi atbalsta saņēmējs nevar iesniegt atbalsta maksājumu pieprasījumus par visām īstenotajām darbībām un iekļaut tajos faktiski radušos izdevumus, piemēram, ja kādas darbības vai maksājumi tiek veikti no 1. septembra līdz 15. oktobrim. Tādēļ noteikumu projektā nepieciešams noteikt biškopības gadu (laikposmu no kārtējā gada 1. augusta līdz nākamā gada 31. jūlijam),</w:t>
      </w:r>
      <w:r w:rsidR="00000000" w:rsidRPr="00000000" w:rsidDel="00000000">
        <w:rPr>
          <w:b w:val="1"/>
          <w:rtl w:val="0"/>
        </w:rPr>
        <w:t xml:space="preserve"> </w:t>
      </w:r>
      <w:r w:rsidR="00000000" w:rsidRPr="00000000" w:rsidDel="00000000">
        <w:rPr>
          <w:rtl w:val="0"/>
        </w:rPr>
        <w:t xml:space="preserve">kura laikā tiks īstenotas intervences, tā nodrošinot secīgu pāreju no viena gada uz nākamo un maksimāli katru gadu izmantojot katrai intervencei noteikto atbalsta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noteikumu Nr. 196 4. punkta ievaddaļā esošais regulējums par finanšu gadu jāietver jaunā punktā, paredzot, ka dienests atbalsta finansējumu izmaksā katru gadu laikposmā no kārtējā gada 16. oktobra līdz nākamā gada 15. oktobrim.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Patlaban noteikumu Nr. 196 9.2. apakšpunktā noteiktais atbalsta iesnieguma iesniegšanas laikposms ir katru gadu no 1. jūlija līdz 1. augustam – par vienu vai vairākām šo noteikumu 4. punktā minētajām intervencēm, kuras plānots īstenot finanšu gadā. Ievērojot biškopības gada regulējumu, jāprecizē atbalsta iesnieguma iesniegšanas laikposms.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 196 21. un 22. punktā nepieciešams redakcionāls precizējums, izdarot iekšējo atsauci uz šo noteikumu 4. punktā minētajām īstenotajām intervencēm un veidojot to līdzīgi kā citos noteikumu Nr. 196 punktos.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nerastos pārpratumi ar noteikumu Nr. 196 22. punktā minēto gala atbalsta maksājuma pieprasījuma iesniegšanu līdz kārtējā gada 1. septembrim un atbalsta saņēmējam būtu saprotamas no viņa sagaidāmās darbības, noteikumu Nr. 196 noslēguma jautājumos jāparedz, ka par biškopības gadu laikposmā no 2024. gada 1. augusta līdz 2025. gada 31. jūlijam gala atbalsta maksājuma pieprasījums iesniedzams līdz 2025. gada 1. septembrim.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ietverti šādi noteikumu Nr. 196 grozījumi: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 punkta ievaddaļā ir noteikts biškopības gads laikposmā no kārtējā gada 1. augusta līdz nākamā gada 31. jūlijam, kad atbalsta pretendents īsteno intervences, lai maksimāli katru gadu izmantotu katrai intervencei noteikto atbalsta finansējumu, tā nodrošinot secīgu pāreju no viena gada uz nākamo (noteikumu projekta 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noteikumi Nr. 196 papildināti ar jaunu 4.</w:t>
      </w:r>
      <w:r w:rsidR="00000000" w:rsidRPr="00000000" w:rsidDel="00000000">
        <w:rPr>
          <w:vertAlign w:val="superscript"/>
          <w:rtl w:val="0"/>
        </w:rPr>
        <w:t xml:space="preserve">1 </w:t>
      </w:r>
      <w:r w:rsidR="00000000" w:rsidRPr="00000000" w:rsidDel="00000000">
        <w:rPr>
          <w:rtl w:val="0"/>
        </w:rPr>
        <w:t xml:space="preserve">punktu, nosakot finanšu gadu laikposmā no kārtējā gada 16. oktobra līdz nākamā gada 15. oktobrim, kad dienests atbalsta saņēmējam izmaksā atbalsta maksājumu par kārtējā biškopības gadā īstenotajām intervencēm (noteikumu projekta 2. punkts);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9.2. apakšpunktā ir precizēts atbalsta iesnieguma iesniegšanas laikposms katru gadu no 15. jūnija līdz 15. jūlijam (noteikumu projekta 3.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21. un 22. punktā ir redakcionāli precizēta iekšējā atsauce uz šo noteikumu 4. punktā minētajām īstenotajām intervencēm (noteikumu projekta 4. un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noslēguma jautājumi ir papildināti ar 37. punktu, nosakot gala atbalsta maksājuma pieprasījuma par biškopības gadu laikposmā no 2024. gada 1. augusta līdz 2025. gada 31. jūlijam iesniegšanu līdz 2025. gada 1. septembrim (noteikumu projekta 6. punkts).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saimes (stropu) īpašnieki un turētāji - biškopji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labvēlīga ietekme, jo saskaņā ar to tiks nodrošināta biškopībai paredzētā valsts un Eiropas Savienības atbalsta piešķiršana un administrēšana pretendentiem, kas iesniegs iesniegumu un atbildīs atbalsta saņemšanas nosacījumiem.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vai nodibinājums, kas reģistrēts atbilstoši normatīvajiem aktiem par biedrību un nodibinājumu reģistrēšanu un darbojas biškopības nozarē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labvēlīga ietekme, jo saskaņā ar to tiks nodrošināta biškopībai paredzētā valsts un Eiropas Savienības atbalsta piešķiršana un administrēšana pretendentiem, kas iesniegs iesniegumu un atbildīs atbalsta saņemšanas nosacījumiem.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intervences veicina nodarbinātību un ražošanu laukos, un tas pozitīvi ietekmē valsts makroekonomiskos rādītājus.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intervences veicina kvalitatīvas biškopības produkcijas ražošanu, tā labvēlīgi ietekmējot konkurētspēju.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atbalsta saņēmēji un gala labumu guvēji ir mazie un vidējie uzņēmumi, atbalsts ietekmē šos uzņēmumus.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atbalsts biškopības nozarē sniedz būtisku ieguldījumu saimniecību saražoto gala produktu kvantitatīvajos un kvalitatīvajos rādītājos, pieejamais atbalsts veicina to konkurētspēju.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Stiprinot lauksaimniecības nozari, tiek saglabāta lauku apdzīvotība un veicināta nodarbinātība laukos.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Stiprinot biškopības nozari, tiek saglabāta lauku apdzīvotība un veicināta nodarbinātība laukos.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32021R2115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32021R2116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2021. gada 2. decembra Regula (ES) 2021/2116 par kopējās lauksaimniecības politikas finansēšanu, pārvaldību un uzraudzību un ar ko atceļ Regulu (ES) Nr. 1306/2013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2021. gada 2. decembra Regula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2021/2115 55. panta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1.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2021/2115 55. panta 1. punkts paredz, ka  attiecībā uz katru izvēlēto konkrēto mērķi, kas izklāstīts 6. panta 1. punktā, dalībvalstis savos KLP stratēģiskajos plānos izvēlas vienu vai vairākus no minētajiem intervenču veidiem biškopības nozarē, tādēļ noteikumu projekta 4. punktā ir minēti Latvijas izvēlētie intervenču veidi atbilstoši KLP stratēģiskā plānā noteiktajam mērķim.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2021. gada 2. decembra Regula (ES) 2021/2116 par kopējās lauksaimniecības politikas finansēšanu, pārvaldību un uzraudzību un ar ko atceļ Regulu (ES) Nr. 1306/2013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Regulas 2021/2116 35.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Biškopības biedrība"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https://tapportals.mk.gov.lv/public_participation/67afe126-f72e-45a9-b948-7420d41dec11</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sagatavošanas laikā, pamatojoties uz biedrības "Latvijas Biškopības biedrība" ierosinājumu, tika organizētas vairākas sanāksmes (4.10.2023., 15.11.2023., 24.01.2024. un 19.02.2024.), pieaicinot arī Lauku atbalsta dienestu, kas administrē un uzrauga noteikumos Nr. 196 noteikto valsts un Eiropas Savienības atbalstu biškopībā. Sanāksmju laikā tika apspriesti nepieciešamie grozījumi, lai veicinātu atbalsta maksimālu izlietošanu un vienkāršotu atbalsta maksājumu intervenču administrēšanu un uzraudzību.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Anotācijas 6.1. sadaļā minētajām iesaistītajām institūcijām 2024. gada 26. februārī tika elektroniski paziņots par publiskajā apspriešanā izsludināto noteikumu projektu, kā arī nosūtīts noteikumu projekts un tā anotācija e-pasta pielikumā komentāru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Biedrība "Latvijas Biškopības biedrība" publiskās apspriešanas laikā ierosināja precizēt noteikumu projekta 2. punkta tekstu, papildinot to ar atsauci uz noteikumu Nr. 196 III nodaļā noteikto kārtību, kurā ir noteikta atbalsta finansējuma piešķiršana, administrēšana un uzraudzīšana. Priekšlikums nav ņemts vērā, jo šādai iekšējai atsaucei nav nekādas juridiskas slodzes, un ir skaidrs, ka atbalsts biškopībai tiek piešķirts saskaņā ar noteikumiem Nr. 196 kopumā.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Zemkopības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23-TA-2756</w:t>
    </w:r>
    <w:r>
      <w:br/>
    </w:r>
    <w:r w:rsidR="00000000" w:rsidRPr="00000000" w:rsidDel="00000000">
      <w:rPr>
        <w:rtl w:val="0"/>
      </w:rPr>
      <w:t xml:space="preserve">Izdrukāts 29.07.2026. 21.57 - 3.0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23-TA-2756</w:t>
    </w:r>
    <w:r>
      <w:br/>
    </w:r>
    <w:r w:rsidR="00000000" w:rsidRPr="00000000" w:rsidDel="00000000">
      <w:rPr>
        <w:rtl w:val="0"/>
      </w:rPr>
      <w:t xml:space="preserve">Izdrukāts 29.07.2026. 21.57 - 3.0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anotācija_(ex_ante)_23-TA-2756.docx</dc:title>
</cp:coreProperties>
</file>

<file path=docProps/custom.xml><?xml version="1.0" encoding="utf-8"?>
<Properties xmlns="http://schemas.openxmlformats.org/officeDocument/2006/custom-properties" xmlns:vt="http://schemas.openxmlformats.org/officeDocument/2006/docPropsVTypes"/>
</file>