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8. decembra noteikumos Nr. 705 "Valsts un Eiropas Savienības atbalsta piešķiršanas kārtība pasākumā "Zināšanu pārneses un informācijas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aizstāta 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regula Nr.  1407/2013)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(turpmāk – regula Nr.  2023/2831).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aizstāt vispārējo </w:t>
      </w:r>
      <w:r w:rsidR="00000000" w:rsidRPr="00000000" w:rsidDel="00000000">
        <w:rPr>
          <w:i w:val="1"/>
          <w:rtl w:val="0"/>
        </w:rPr>
        <w:t xml:space="preserve">de minimis</w:t>
      </w:r>
      <w:r w:rsidR="00000000" w:rsidRPr="00000000" w:rsidDel="00000000">
        <w:rPr>
          <w:rtl w:val="0"/>
        </w:rPr>
        <w:t xml:space="preserve"> atbalsta regulu ar jauno vispārējo </w:t>
      </w:r>
      <w:r w:rsidR="00000000" w:rsidRPr="00000000" w:rsidDel="00000000">
        <w:rPr>
          <w:i w:val="1"/>
          <w:rtl w:val="0"/>
        </w:rPr>
        <w:t xml:space="preserve">de minimis</w:t>
      </w:r>
      <w:r w:rsidR="00000000" w:rsidRPr="00000000" w:rsidDel="00000000">
        <w:rPr>
          <w:rtl w:val="0"/>
        </w:rPr>
        <w:t xml:space="preserve"> atbalsta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spēkā esošajiem noteikumiem sniedz atbilstoši regulai Nr.  1407/2013, ja atbalsts attiecināms uz darbībām pārtikas ražošanas (Līguma par Eiropas Savienības darbību I pielikumā neminētu pārtikas produktu (izņemot zivsaimniecības produktus) ražošanas) nozarē spēkā esošo noteikumu 1.1. apakšpunktā minētajā apakšpasākumā. Saskaņā ar spēkā esošo noteikumu 4.punktu finansējuma saņēmējs tika izvēlēts, organizējot publisko iepirkumu, un tika noslēgts iepirkuma līgums “Mācību organizēšana un īstenošana Latvijas Lauku attīstības programmas profesionālās izglītības un prasmju apguves pasākuma ietvaros” ar izpildes termiņu līdz 2025.gada 30.septembrim (programmēšanas perioda 2014.–2020. gadam pārejas periods ir divi gadi, turklāt izdevumi ieguldījumam no Eiropas Lauksaimniecības fonda lauku attīstībai ir atbilstīgi, piemērojot pieeju “n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2023/2831 stājās spēkā ar 2024.gada 1.janvāri. Regulu Nr. 1407/2013 ir atļauts piemērot līdz 2024.gada 30. jūnijam. Līdz 2024.gada 1.jūlijam atbalsta programmās ir jāietver jaunā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regulu Nr. 1407/2013 aizstājot ar regulu Nr. 2023/2831, </w:t>
      </w:r>
      <w:r w:rsidR="00000000" w:rsidRPr="00000000" w:rsidDel="00000000">
        <w:rPr>
          <w:i w:val="1"/>
          <w:rtl w:val="0"/>
        </w:rPr>
        <w:t xml:space="preserve">de minimis</w:t>
      </w:r>
      <w:r w:rsidR="00000000" w:rsidRPr="00000000" w:rsidDel="00000000">
        <w:rPr>
          <w:rtl w:val="0"/>
        </w:rPr>
        <w:t xml:space="preserve"> atbalstu, kas attiecināms uz darbībām pārtikas ražošanas (Līguma par Eiropas Savienības darbību I pielikumā neminētu pārtikas produktu (izņemot zivsaimniecības produktus) ražošanas) nozarē spēkā esošo noteikumu 1.1. apakšpunktā minētajā apakšpasākumā, varēs piešķirt tikai līdz 2024.gada 30.jūnijam, lai gan iepirkuma līguma izpildes termiņš ir 2025.gada 30.septembris.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w:t>
      </w:r>
      <w:r w:rsidR="00000000" w:rsidRPr="00000000" w:rsidDel="00000000">
        <w:rPr>
          <w:i w:val="1"/>
          <w:rtl w:val="0"/>
        </w:rPr>
        <w:t xml:space="preserve">de minimis</w:t>
      </w:r>
      <w:r w:rsidR="00000000" w:rsidRPr="00000000" w:rsidDel="00000000">
        <w:rPr>
          <w:rtl w:val="0"/>
        </w:rPr>
        <w:t xml:space="preserve"> atbalstu piešķirt arī pēc 2024.gada 30.jūnija, nepieciešams veikt grozījumus, regulu Nr. 1407/2013 aizstājot ar regulu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piedalīsies profesionālās izglītības un prasmju apguves pasākumos pārtikas ražošanas (Līguma par Eiropas Savienības darbību I pielikumā neminētu pārtikas produktu (izņemot zivsaimniecības produktus) ražošanas)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piedalīties profesionālās izglītības un prasmju apguves pasākumos pārtikas ražošanas (Līguma par Eiropas Savienības darbību I pielikumā neminētu pārtikas produktu (izņemot zivsaimniecības produktus) ražošanas) nozarē arī pēc 2024.gada 30.jūnija.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piedalīsies profesionālās izglītības un prasmju apguves pasākumos pārtikas ražošanas (Līguma par Eiropas Savienības darbību I pielikumā neminētu pārtikas produktu (izņemot zivsaimniecības produktus) ražošanas) nozarē.
Atbalsta pretendents, finansējuma saņēmējs, kas profesionālās izglītības un prasmju apguves pasākumu īstenošanai izvēlēts, organizējot publisko iepirkumu.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īstenot un piedalīties profesionālās izglītības un prasmju apguves pasākumos pārtikas ražošanas (Līguma par Eiropas Savienības darbību I pielikumā neminētu pārtikas produktu (izņemot zivsaimniecības produktus) ražošanas) nozarē arī pēc 2024.gada 30.jūnija.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produktus)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produktus)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iepirkuma līguma “Mācību organizēšana un īstenošana Latvijas Lauku attīstības programmas profesionālās izglītības un prasmju apguves pasākuma ietvaros”, kas līdzfinansēts no Eiropas Lauksaimniecības fonda lauku attīstībai (ELFLA) finanšu līdzekļiem, izpildi līdz 2025.gada 30.septembrim, paredzēts aktualizēt atsauci uz jauno vispārējo </w:t>
      </w:r>
      <w:r w:rsidR="00000000" w:rsidRPr="00000000" w:rsidDel="00000000">
        <w:rPr>
          <w:i w:val="1"/>
          <w:rtl w:val="0"/>
        </w:rPr>
        <w:t xml:space="preserve">de minimis</w:t>
      </w:r>
      <w:r w:rsidR="00000000" w:rsidRPr="00000000" w:rsidDel="00000000">
        <w:rPr>
          <w:rtl w:val="0"/>
        </w:rPr>
        <w:t xml:space="preserve"> regulu, ļaujot iepirkumā uzvarējušajam pakalpojuma sniedzējam nodrošināt pakalpojumu saskaņā ar savu piedāvājumu, iesaistītā personāla un laika plānojumu, tādējādi panākot finanšu saņēmēja paļāvību pasūtītājam-iepirkuma organizētājam un līgumslēdzējam.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produktus)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produktus)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iepirkuma līguma “Mācību organizēšana un īstenošana Latvijas Lauku attīstības programmas profesionālās izglītības un prasmju apguves pasākuma ietvaros”, kas līdzfinansēts no Eiropas Lauksaimniecības fonda lauku attīstībai (ELFLA) finanšu līdzekļiem, izpildi līdz 2025.gada 30.septembrim, paredzēts aktualizēt atsauci uz jauno vispārējo </w:t>
      </w:r>
      <w:r w:rsidR="00000000" w:rsidRPr="00000000" w:rsidDel="00000000">
        <w:rPr>
          <w:i w:val="1"/>
          <w:rtl w:val="0"/>
        </w:rPr>
        <w:t xml:space="preserve">de minimis </w:t>
      </w:r>
      <w:r w:rsidR="00000000" w:rsidRPr="00000000" w:rsidDel="00000000">
        <w:rPr>
          <w:rtl w:val="0"/>
        </w:rPr>
        <w:t xml:space="preserve">regulu, ļaujot iepirkumā uzvarējušajam pakalpojuma sniedzējam nodrošināt pakalpojumu saskaņā ar savu piedāvājumu, iesaistītā personāla un laika plānojumu.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w:t>
      </w:r>
      <w:r w:rsidR="00000000" w:rsidRPr="00000000" w:rsidDel="00000000">
        <w:rPr>
          <w:i w:val="1"/>
          <w:rtl w:val="0"/>
        </w:rPr>
        <w:t xml:space="preserve">de minimis </w:t>
      </w:r>
      <w:r w:rsidR="00000000" w:rsidRPr="00000000" w:rsidDel="00000000">
        <w:rPr>
          <w:rtl w:val="0"/>
        </w:rPr>
        <w:t xml:space="preserve">atbalsta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6.panta 7.punktā paredzētā pārbaude var neiekļauties regulas Nr. 2023/2831 6.panta 3.punktā minētajā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 gadījumi, ka Eiropas Komisija, ievērojot regulā Nr. 2015/1589 noteikto 10 gadu noilguma periodu saistībā ar nelikumīga un nesaderīga komercdarbības atbalsta atgūšanu, var pieprasīt dalībvalstīm iesniegt informāciju, kas pārsniedz regulas Nr. 2023/2831 6.panta 1.punktā ietverto informācijas apjomu, un ne visu informāciju par </w:t>
            </w:r>
            <w:r w:rsidR="00000000" w:rsidRPr="00000000" w:rsidDel="00000000">
              <w:rPr>
                <w:sz w:val="24"/>
                <w:i w:val="1"/>
                <w:rtl w:val="0"/>
              </w:rPr>
              <w:t xml:space="preserve">de minimis</w:t>
            </w:r>
            <w:r w:rsidR="00000000" w:rsidRPr="00000000" w:rsidDel="00000000">
              <w:rPr>
                <w:sz w:val="24"/>
                <w:rtl w:val="0"/>
              </w:rPr>
              <w:t xml:space="preserve"> piešķiršanu, ko Eiropas Komisija varētu pieprasīt ex-post pārbaudēs vai kas nepieciešama, lai secinātu, vai tas ir nelikumīgs atbalsts vai lai aprēķinātu nelikumīga atbalsta procentus, varēs atrast </w:t>
            </w:r>
            <w:r w:rsidR="00000000" w:rsidRPr="00000000" w:rsidDel="00000000">
              <w:rPr>
                <w:sz w:val="24"/>
                <w:i w:val="1"/>
                <w:rtl w:val="0"/>
              </w:rPr>
              <w:t xml:space="preserve">de minimis</w:t>
            </w:r>
            <w:r w:rsidR="00000000" w:rsidRPr="00000000" w:rsidDel="00000000">
              <w:rPr>
                <w:sz w:val="24"/>
                <w:rtl w:val="0"/>
              </w:rPr>
              <w:t xml:space="preserve">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joprojām: Atbalsta sniedzējs datus par</w:t>
            </w:r>
            <w:r w:rsidR="00000000" w:rsidRPr="00000000" w:rsidDel="00000000">
              <w:rPr>
                <w:sz w:val="24"/>
                <w:i w:val="1"/>
                <w:rtl w:val="0"/>
              </w:rPr>
              <w:t xml:space="preserve"> de minimis</w:t>
            </w:r>
            <w:r w:rsidR="00000000" w:rsidRPr="00000000" w:rsidDel="00000000">
              <w:rPr>
                <w:sz w:val="24"/>
                <w:rtl w:val="0"/>
              </w:rPr>
              <w:t xml:space="preserve"> atbalstu glabā 10 gadus no dienas, kad piešķirts pēdējais atbalsts pasākuma ietvaros. Atbalsta saņēmējs datus glabā 10 gadus no brīža, kad tam piešķirts atbalsts.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anotācija_(ex_ante)_24-TA-302.docx</dc:title>
</cp:coreProperties>
</file>

<file path=docProps/custom.xml><?xml version="1.0" encoding="utf-8"?>
<Properties xmlns="http://schemas.openxmlformats.org/officeDocument/2006/custom-properties" xmlns:vt="http://schemas.openxmlformats.org/officeDocument/2006/docPropsVTypes"/>
</file>