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"Vecais krogs" Vecumnieku pagastā, Bauskas novadā, daļas pirkšanu valsts reģionālā autoceļa P88 "Bauska–Linde" un vietējā autoceļa V1011 "Pārslas–Misa–Šarlotes"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nekustamo īpašumu īpašnieka atsavināt nekustamā īpašuma daļu, kura nepieciešamas transporta infrastruktūras attīstībai – valsts reģionālā autoceļa P88 “Bauska–Linde” posma 25,33.–28,26. km un valsts vietējā autoceļa V1011 “Pārslas–Misa–Šarlotes” posma 7,84.–9,74. km un posma 11,24.–12,82.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P88 “Bauska–Linde” posma 25,33.–28,26. km un valsts vietējā autoceļa V1011 “Pārslas–Misa–Šarlotes” posma 7,84.–9,74. km un posma 11,24.–12,82. km pārbūves projekta īstenošanai nepieciešams no nekustamā īpašuma īpašnieka atsavināt nekustamā īpašuma “Vecais krogs” (nekustamā īpašuma kadastra Nr. 4094 011 0091) daļu – zemes vienību (zemes vienības kadastra apzīmējums 4094 011 0183) 0,02 ha platībā – Vecumnieku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P14 “Umurga – Cēsis – Līvi” posma 21,99.-34,92. km pārbūves projekta īstenošanai no nekustamo īpašumu īpašniekiem nepieciešams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 reformas un investīciju virziena “Reģionālā politika” 3.1.1.r. reformas “Administratīvi teritoriālā reforma” 3.1.1.i. investīcijas “Valsts reģionālo un vietējo autoceļu tīkla uzlabošana” īstenošanu” (Ministru kabineta 2022. gada 8. novembra sēdes protokollēmums (prot.Nr.56,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(proti,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Vecumnieku pagasta zemesgrāmatas nodalījumā Nr. 100000177424.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šāds apgrūtinājums (saskaņā ar Nekustamā īpašuma valsts kadastra informācijas sistēmas datiem) – ekspluatācijas aizsargjoslas teritorija gar valsts vietējiem un pašvaldību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noteiktais apgrūtinājums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datiem Nekustamajam īpašumam ir noteikts apgrūtinājums – nostiprināta nomas tiesība līdz 2032.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minēto saistību pārņemšana nav paredzēta un jautājums par minēto saistību nepārņemšanu tiks risināts, slēdzot līgumu par nekustamā īpašuma labprātīgu atsavināšanu. Ja starp pusēm netiks panākta vienošanās par apgrūtinājuma dzēšanu atsavināmajai daļai, tad turpmākās darbības tiks nodrošinātas, ievērojot Likumā noteikto kārtību, gadījumos, kad nekustamais īpašums ir apgrūtināts ar zemesgrāmatā ierakstītām nomas tiesībām un šo saistību pārņemšana nav samērojama ar sabiedrības vajadzību nodrošināšanu.Zemesgrāmatā nostiprinātā zemes servitūta tiesība (ieguvējs SIA “Lattelecom”) neskar atsavināmo Nekustamo īpašumu un neietekmē tā turpmāko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36.1. apakšpunktu, Satiksmes ministrija ar 2025. gada 16. janvāra lēmumu Nr.03.1-14/168 apstiprināja taisnīgas atlīdzības apmēru par nekustamā īpašuma “Vecais krogs” (nekustamā īpašuma kadastra Nr. 4094 011 0091) daļu – zemes vienību (zemes vienības kadastra apzīmējums 4094 011 0183) 0,02 ha platībā – Vecumnieku pagastā, Bauskas novadā, nosakot to 526,00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“Vecais krogs” (nekustamā īpašuma kadastra Nr. 4094 011 0091) daļu – zemes vienību (zemes vienības kadastra apzīmējums 4094 011 0183) 0,02 ha platībā – Vecumnieku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netiešā veidā skar valsts reģionālā autoceļa P88 “Bauska–Linde” un vietējā autoceļa V1011 “Pārslas–Misa–Šarlotes”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P88 “Bauska–Linde” un vietējā autoceļa V1011 “Pārslas–Misa–Šarlotes”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īpašuma tiesību nostiprināšanu zemesgrāmatā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iesaistītas institūcijas - Satiksmes ministrija, AS “Latvijas valsts meži”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anotācija_(ex_ante)_25-TA-143.docx</dc:title>
</cp:coreProperties>
</file>

<file path=docProps/custom.xml><?xml version="1.0" encoding="utf-8"?>
<Properties xmlns="http://schemas.openxmlformats.org/officeDocument/2006/custom-properties" xmlns:vt="http://schemas.openxmlformats.org/officeDocument/2006/docPropsVTypes"/>
</file>