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 Grozījumi Ministru kabineta 2023. gada 22.augusta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Noteikumu projekts) izstrādāts, lai veiktu tehniskus precizējumus, pilnveidojot nosacījumus, kas attiecas uz gala labuma guvējiem.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mazinātu administratīvo slogu un prasības 1.2.3.6. pasākuma "Tūrisma produktu attīstības programma" projektu ieviešanā.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22. augusta noteikumos Nr. 473 “Eiropas Savienības kohēzijas politikas programmas 2021.–2027. gadam 1.2. prioritārā virziena "Atbalsts uzņēmējdarbībai" 1.2.3. specifiskā atbalsta mērķa "Veicināt ilgtspējīgu izaugsmi, konkurētspēju un darba vietu radīšanu MVU, tostarp ar produktīvām investīcijām" 1.2.3.6. pasākuma "Tūrisma produktu attīstības programma" īstenošanas noteikumi” (turpmāk - Noteikumi Nr. 473) paredz, veikt precizējumus, saskaņa ar Centrālā finanšu un līguma aģentūra (turpmāk - CFLA) un Latvijas Investīciju un attīstības aģentūra (turpmāk - LIAA) sniegto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473 otrās kārtas ietvaros CFLA no 2023. gada 23. novembra līdz 2024. gada 29. februārim veica projektu atlasi. Tās rezultātā tika noslēgti astoņi līgumi par projektu īstenošanu ar Latvijas Dabas tūrisma asociāciju, Latvijas Veselības tūrisma klasteri, Latvijas Viesnīcu un restorānu asociāciju, Vidzemes tūrisma asociāciju, Latvijas Restorānu biedrību, Latvijas Kongresu biroju, Gaujas Nacionālā parka tūrisma biedrību un Pierīgas tūrisma asociāciju.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Atbildīgā iestāde par MK Noteikumu Nr. 473 izstrādi, ir saņēmusi vairākus jautājumus no CFLA, kurus tā ir saņēmusi no sadarbības tīkla pārstāvjiem. Ekonomikas ministrija, pēc skaidrojumu sniegšanas, ir secinājusi, ka nepieciešams veikt MK noteikumu Nr. 473 grozījumus, lai mazinātu interpretācijas risku, kas attiecas uz atbalsta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MK noteikumu Nr. 473 grozījumu labvēlīgi ietekmēs potenciālos finansējuma saņēmējus, jo grozījumi tiek veikti sadarbībā ar CFLA, kas ir norādījusi uz esošajiem interpretācijas riskiem, projektu ieviešanas procesā. Par šo grozījumu spēkā stāšanos tiks informēta CFLA un finansējuma saņēmēji, ar ko ir noslēgti līgumi.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to, ka 2024. gada beigās pēc ES fondu tematiskās komitejas 2024.gada 31.oktobra sēdē atbalstītajām elastības finansējuma pārdalēm, no Ekonomikas ministrijas tika pārskatīti vairāki pasākumi, no kuriem pārdalīts elastības finansējums. Viens no šiem pasākumiem bija MK noteikumi Nr. 473, līdz ar to atbilstoši apstiprinātajām pārdalēm elastības finansējums apmērā tika nodrošināts prioritārajam mērķim - nevienlīdzības mazināšanai. Attiecīgi ir nepieciešams veikt precizējumus MK noteikumu Nr. 473 14. punktā precizējot atbalsta programmas iznākuma un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473 58. punkts paredz, ka sadarbības tīkls uzkrāj un iesniedz informāciju KPVIS sistēmā un LIAA informāciju par sadarbības tīkla dalībniekiem. Šobrīd sadarbības tīklam ir nepieciešams aizpildīt informāciju divās dažādās sistēmās, tādēļ, lai mazinātu birokrātisko slogu, nepieciešams veikt precizējumus MK noteikumu Nr. 473 58.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 no Centrālās finanšu un līgumu aģentūras saņēma informāciju, ka Iekšlietu ministrijas Informācijas centrs norādīja, ka MK noteikumos ir atsauce uz Eiropas Savienības struktūrfondu un Kohēzijas fonda 2021.–2027. gada plānošanas perioda vadības likuma 22. pantu, taču minētajā likuma pantā nav precīzi definēts, ka finansējuma saņēmējam būtu tiesības vai pienākums pieprasīt un saņemt ziņas no  Sodu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ierosināto elastības finansējuma pārdali, tiek veikti grozījumi MK noteikumu Nr. 473 14. punktā, kur šobrīd norādīts pasākumā sasniedzamos iznākuma rādītājus 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MK noteikumu Nr. 473 14. punkta ir noteikti sasniedzamie iznākuma rādītāji bez elastības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2029. gada 31. decembrim atbalstītie komersanti (tai skaitā sīkie (mikro), mazie un vidējie komersanti) –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2024. gada 31. decembrim ar grantiem atbalstītie komersanti –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2029. gada 31. decembrim ar grantiem atbalstītie komersanti – 120. Katra projekta ietvaros ar grantiem atbalstīto komersantu skaits nav mazāks par 15.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CFLA un LIAA sniegto informāciju, lai mazinātu birokrātisko slogu, tiek veikti grozījumi MK noteikumu Nr. 473 58. punktā, paredzot, ka sadarbības tīkls uzkrāj un reizi gadā, ja LIAA nav iespējams iegūt informāciju no informācijas sistēmas (KPVIS), iesniedz LIAA nepieciešamo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sadarbības tīkli varētu pārliecināties, ka saskaņā ar kārtību, kādā Eiropas Savienības fondu vadībā iesaistītās institūcijas nodrošina šo fondu ieviešanu 2021.–2027. gada plānošanas periodā, uz sadarbības tīkla dalībnieku nav attiecināmi Eiropas Savienības fondu 2021.–2027. gada plānošanas perioda vadības likuma 22. pantā noteiktie izslēgšanas nosacījumi, MK noteikumu Nr. 473 ir papildināts ar 65.23. apakšpunktu, nosakot, ka sadarbības tīkls var pieprasīt izziņu no Sodu reģistra Iekšlietu ministrijas Informācijas centram.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Nepieciešami tehniskie precizējumi, pārņemot Saimniecisko darbību statistiskā klasifikācija Eiropas Kopienā, 2.1.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25-TA-1735</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25-TA-1735</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anotācija_(ex_ante)_25-TA-1735.docx</dc:title>
</cp:coreProperties>
</file>

<file path=docProps/custom.xml><?xml version="1.0" encoding="utf-8"?>
<Properties xmlns="http://schemas.openxmlformats.org/officeDocument/2006/custom-properties" xmlns:vt="http://schemas.openxmlformats.org/officeDocument/2006/docPropsVTypes"/>
</file>