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21. jūnija noteikumos Nr. 565 "Noteikumi par valsts un pašvaldību institūciju amatpersonu un darbinieku sociālajām garantijām""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 gada 21. jūnija noteikumos Nr. 565 “Noteikumi par valsts un pašvaldību institūciju amatpersonu un darbinieku sociālajām garantijām” (turpmāk – noteikumu projekts) ir izstrādāts pēc Aizsardzības ministrijas un Nacionālo bruņoto spēku (turpmāk – NBS) iniciatīvas saistībā ar 2022. gada 19. maija grozījumiem Valsts un pašvaldību institūciju amatpersonu un darbinieku atlīdzības likumā (turpmāk – Atlīdzības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militārajam darbiniekam piešķir un izmaksā Atlīdzības likuma 19. 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daļā minēto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militārā darbinieka mantiniekiem piešķir un izmaksā Atlīdzības likuma 19. panta ceturtajā daļā minēto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sedz ar militārā darbinieka apbedīšanu saistītos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21. aprīļa likumu “Grozījumi Militārā dienesta likumā” tika ieviesta jauna NBS nodarbināto civilpersonu grupa – militārie darbinieki. Militārie darbinieki ir noteiktās jomas apmācīti un pieredzējuši aizsardzības nozares darbinieki, kurus atbilstoši savai kompetencei plānots regulāri iesaistīti NBS militārajās mācībās. Sākotnēji šie amati tiks izveidoti šādām profesijām: pavāriem (militāro mācību laikā nodrošinās ēdināšanas iespējas), autovadītājiem (militāro mācību laikā nodrošinās transportēšanu), tehniskās apkopes speciālistiem (militāro mācību laikā nodrošinās remontu), kā arī  speciālistiem, kas sniegs ģeodēzisko, kartogrāfisko vai ģeotelpiskās informācijas atbalstu NBS.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militāro mācību laikā militāro darbinieku veselība un dzīvība neatkarīgi no veicamajiem amata pienākumiem būs pakļauta paaugstinātam riskam, 2022. gada 19. maijā tika izdarīti grozījumi Atlīdzības likuma 19. pantā,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militārie darbinieki, pildot amata pienākumus militāro mācību laikā, ir cietuši nelaimes gadījumā un guvuši ievainojumu vai sakropļojumu vai šo viņu veselībai nodarīts citāds kaitējums (izņemot arodslimību), viņiem izmaksā šā panta 2.</w:t>
      </w:r>
      <w:r w:rsidR="00000000" w:rsidRPr="00000000" w:rsidDel="00000000">
        <w:rPr>
          <w:vertAlign w:val="superscript"/>
          <w:rtl w:val="0"/>
        </w:rPr>
        <w:t xml:space="preserve">2</w:t>
      </w:r>
      <w:r w:rsidR="00000000" w:rsidRPr="00000000" w:rsidDel="00000000">
        <w:rPr>
          <w:rtl w:val="0"/>
        </w:rPr>
        <w:t xml:space="preserve"> vai 2.</w:t>
      </w:r>
      <w:r w:rsidR="00000000" w:rsidRPr="00000000" w:rsidDel="00000000">
        <w:rPr>
          <w:vertAlign w:val="superscript"/>
          <w:rtl w:val="0"/>
        </w:rPr>
        <w:t xml:space="preserve">3</w:t>
      </w:r>
      <w:r w:rsidR="00000000" w:rsidRPr="00000000" w:rsidDel="00000000">
        <w:rPr>
          <w:rtl w:val="0"/>
        </w:rPr>
        <w:t xml:space="preserve"> daļā minēto vienreizēju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militārie darbinieki gājuši bojā, pildot amata pienākumus militāro mācību laikā, vai miruši gada laikā pēc militārajās mācībās notikušā nelaimes gadījuma tajā gūto veselības bojājumu dēļ, viņi tiek apbedīti par valsts budžeta līdzekļiem un to laulātajiem un lejupējiem, bet, ja lejupējo nav, tad tuvākās pakāpes augšupējiem radiniekiem izmaksā šā panta ceturtajā daļā minēto vienreizēju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grozījumu mērķis ir bijis noteikt, ka par militārajās mācībās notikušā nelaimes gadījuma rezultātā gūto veselības bojājumu vai iestājušos bojāeju vai nāvi pabalsts pienāksies neatkarīgi no tā, vai tika pildīti veselībai vai dzīvībai bīstami darba pienākumi MK 2010.gada 21.jūnija noteikumu Nr. 565 "Noteikumi par valsts un pašvaldību institūciju amatpersonu un darbinieku sociālajām garantijām" (turpmāk - MK noteikumi Nr. 565) 6.</w:t>
      </w:r>
      <w:r w:rsidR="00000000" w:rsidRPr="00000000" w:rsidDel="00000000">
        <w:rPr>
          <w:vertAlign w:val="superscript"/>
          <w:rtl w:val="0"/>
        </w:rPr>
        <w:t xml:space="preserve">1 </w:t>
      </w:r>
      <w:r w:rsidR="00000000" w:rsidRPr="00000000" w:rsidDel="00000000">
        <w:rPr>
          <w:rtl w:val="0"/>
        </w:rPr>
        <w:t xml:space="preserve">punkta izpratnē. Savukārt, ja militārā darbinieka veselības bojājumam vai bojāejai (nāvei) nav saistības ar militārajām mācībām, militārais darbinieks vai viņa mantinieki varēs pretendēt uz pabalstu tikai tad, ja militārais darbinieks pildījis MK 2010.gada 21.jūnija noteikumu Nr. 565 "Noteikumi par valsts un pašvaldību institūciju amatpersonu un darbinieku sociālajām garantijām" 6.</w:t>
      </w:r>
      <w:r w:rsidR="00000000" w:rsidRPr="00000000" w:rsidDel="00000000">
        <w:rPr>
          <w:vertAlign w:val="superscript"/>
          <w:rtl w:val="0"/>
        </w:rPr>
        <w:t xml:space="preserve">1</w:t>
      </w:r>
      <w:r w:rsidR="00000000" w:rsidRPr="00000000" w:rsidDel="00000000">
        <w:rPr>
          <w:rtl w:val="0"/>
        </w:rPr>
        <w:t xml:space="preserve"> punktā minētos veselībai vai dzīvībai bīstamus darba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21. jūnija noteikumi Nr. 565 “Noteikumi par valsts un pašvaldību institūciju amatpersonu un darbinieku sociālajām garantijām” (turpmāk –MK noteikumi Nr. 565), kas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 un izmaksā vienreizēju pabalstu amatpersonai (darbiniekam), kura, pildot ar dzīvības vai veselības apdraudējumu (risku) saistītus amata (dienesta, darba) pienākumus, ir cietusi nelaimes gadījumā un guvusi ievainojumu vai sakropļojumu vai kuras veselībai nodarīts citāds kaitējums (izņemot arodslimību) (1.2.apakšpunkts);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amatpersonas (darbinieka) laulātajam un lejupējiem, bet, ja lejupējo nav, tad tuvākās pakāpes augšupējiem radiniekiem piešķir un izmaksā vienreizēju pabalstu, ja amatpersona (darbinieks), pildot ar dzīvības vai veselības apdraudējumu (risku) saistītus amata (dienesta, darba) pienākumus, ir gājusi bojā vai mirusi gada laikā pēc nelaimes gadījuma tajā gūto veselības bojājumu dēļ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sedz ar amatpersonas (darbinieka) apbedīšanu saistītos izdevumus, ja amatpersona (darbinieks) gājusi bojā, pildot ar dzīvības vai veselības apdraudējumu (risku) saistītus amata (dienesta, darba) pienākumus, vai mirusi gada laikā pēc nelaimes gadījuma tajā gūto veselības bojājumu dēļ (1.4.apakšpunkts).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565 6.</w:t>
      </w:r>
      <w:r w:rsidR="00000000" w:rsidRPr="00000000" w:rsidDel="00000000">
        <w:rPr>
          <w:vertAlign w:val="superscript"/>
          <w:rtl w:val="0"/>
        </w:rPr>
        <w:t xml:space="preserve">1</w:t>
      </w:r>
      <w:r w:rsidR="00000000" w:rsidRPr="00000000" w:rsidDel="00000000">
        <w:rPr>
          <w:rtl w:val="0"/>
        </w:rPr>
        <w:t xml:space="preserve">punktam veselības bojājuma vai nāves pabalstu izmaksā gadījumos, ja amatpersona (darbinieks), kuras amata (dienesta, darba) pienākumu izpilde ir saistīta ar dzīvības vai veselības apdraudējumu (risku), ir cietusi: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1. aizsargājot citu personu dzīvību, veselību, tiesības un brīvības, īpašumu, sabiedrības vai valsts intereses no noziedzīgiem un citiem prettiesiskiem apdraudējumiem, kā arī sniedzot medicīnisko vai cita veida palīdzību atbilstoši amatpersonas (darbinieka) amata (dienesta,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2. pārvietojoties specializētā transportlīdzeklī ar ieslēgtām bākugunīm, veicot ugunsdzēsības un glābšanas darbus, tai skaitā veicot meža ugunsgrēku atklāšanu, ierobežošanu un dzēšanu vai tehnisko līdzekļu paaugstināta riska sagatavošanas darbus, kā arī zemūdens meklēšanas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3. veicot tiešas robežkontroles funkcijas, kā arī tieši kontrolējot ārzemnieku ieceļošanas, uzturēšanās, tranzīta un izceļošanas nosacījumu izpildi un atbilstoši tiem turot ārzemniekus apsardzībā, pavadot apsardzes uzraudzībā vai izraidot;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4. veicot reaģēšanas vai neatliekamos seku likvidēšanas pasākumus katastrofas gadījumā, kā arī veicot radiācijas drošības un kodoldrošības uzraudzību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5. tieši nodrošinot personu aizturēšanu, kā arī administratīvā soda (administratīvais arests), drošības līdzekļa (apcietinājums) vai kriminālsoda (brīvības atņemšana)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6. piedaloties institūcijas vadītāja noteiktajā speciālajā apmācībā, treniņnodarbībās vai sporta pasākumos, kas ir tieši saistīti ar iestādes pamatfunkciju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7. veicot normatīvo aktu prasību pārbaudi, konstatējot, izmeklējot un novēršot pārkāpumus, kā arī pieņemot lēmumu par soda uzlikšanu vainīgajai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8. apmeklējot militāros objektus, bruņoto spēku vienību dislokācijas vietas un mācību poligonus, kā arī apsekojot vietas, kur iespējama saskare ar nesprāgušu munīciju;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9. veicot amata (dienesta, darba) pienākumus ārvalstī, tai skaitā piedaloties starptautiskā misijā vai operācijā, un ciešot karadarbībā, pilsoņu karā, bruņotā konfliktā, terora aktā, ārvalsts sankcionētā vardarbībā, dabas vai citā katastrofā vai citos nepārvaramas varas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10. veicot sociālās uzvedības korekcijas pasākumus soda izciešanas vietās, apmeklējot notiesātos brīvības atņemšanas iestādēs, kā arī organizējot audzinoša rakstura piespiedu līdzekļa – sabiedriskā darba – izpildi vai veicot nosacīti notiesāto personu, pirms termiņa no soda atbrīvoto personu, kā arī to personu uzraudzību, pret kurām izbeigts kriminālprocess, tās nosacīti atbrīvojot no kriminālatbildības, un īstenojot probācijas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11. veicot dienesta pienākumus, kas saistīti ar izlūkošanas, pretizlūkošanas vai operatīvās darbības pasākumu veikšanu un valsts noslēpuma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darbinieka dalība militārajās mācībās var nebūt tieši saistīta ar MK noteikumi Nr. 565 6.</w:t>
      </w:r>
      <w:r w:rsidR="00000000" w:rsidRPr="00000000" w:rsidDel="00000000">
        <w:rPr>
          <w:vertAlign w:val="superscript"/>
          <w:rtl w:val="0"/>
        </w:rPr>
        <w:t xml:space="preserve">1 </w:t>
      </w:r>
      <w:r w:rsidR="00000000" w:rsidRPr="00000000" w:rsidDel="00000000">
        <w:rPr>
          <w:rtl w:val="0"/>
        </w:rPr>
        <w:t xml:space="preserve">punktā uzskaitīto pienākumu veikšanu. Tādējādi secināms, ka MK noteikumi Nr. 565 pašlaik neaptver gadījumus, kad militārais darbinieks guvis veselības bojājumu vai gājis bojā (miris) militārajās mācībās notikušā nelaimes gadījuma rezultātā. Tāpēc MK noteikumi Nr.565 ir jāpapildina ar attiecīgu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papildus noregulētu militāro darbinieku sociālās garantijas (nelames gadījuma pabalstu, pabalstu sakarā ar militārā darbinieka nāvi), tiek precizēta 1.2. un 1.3. apakšpunkta, kā arī  22.</w:t>
      </w:r>
      <w:r w:rsidR="00000000" w:rsidRPr="00000000" w:rsidDel="00000000">
        <w:rPr>
          <w:vertAlign w:val="superscript"/>
          <w:rtl w:val="0"/>
        </w:rPr>
        <w:t xml:space="preserve">1 </w:t>
      </w:r>
      <w:r w:rsidR="00000000" w:rsidRPr="00000000" w:rsidDel="00000000">
        <w:rPr>
          <w:rtl w:val="0"/>
        </w:rPr>
        <w:t xml:space="preserve">un 23.</w:t>
      </w:r>
      <w:r w:rsidR="00000000" w:rsidRPr="00000000" w:rsidDel="00000000">
        <w:rPr>
          <w:vertAlign w:val="superscript"/>
          <w:rtl w:val="0"/>
        </w:rPr>
        <w:t xml:space="preserve">1</w:t>
      </w:r>
      <w:r w:rsidR="00000000" w:rsidRPr="00000000" w:rsidDel="00000000">
        <w:rPr>
          <w:rtl w:val="0"/>
        </w:rPr>
        <w:t xml:space="preserve">punkta redakcija. Vienlaikus MK noteikumi Nr. 565 tiek papildināti ar 1.4.</w:t>
      </w:r>
      <w:r w:rsidR="00000000" w:rsidRPr="00000000" w:rsidDel="00000000">
        <w:rPr>
          <w:vertAlign w:val="superscript"/>
          <w:rtl w:val="0"/>
        </w:rPr>
        <w:t xml:space="preserve">1</w:t>
      </w:r>
      <w:r w:rsidR="00000000" w:rsidRPr="00000000" w:rsidDel="00000000">
        <w:rPr>
          <w:rtl w:val="0"/>
        </w:rPr>
        <w:t xml:space="preserve"> apakšpunktu un 7.</w:t>
      </w:r>
      <w:r w:rsidR="00000000" w:rsidRPr="00000000" w:rsidDel="00000000">
        <w:rPr>
          <w:vertAlign w:val="superscript"/>
          <w:rtl w:val="0"/>
        </w:rPr>
        <w:t xml:space="preserve">3</w:t>
      </w:r>
      <w:r w:rsidR="00000000" w:rsidRPr="00000000" w:rsidDel="00000000">
        <w:rPr>
          <w:rtl w:val="0"/>
        </w:rPr>
        <w:t xml:space="preserve"> un 7.</w:t>
      </w:r>
      <w:r w:rsidR="00000000" w:rsidRPr="00000000" w:rsidDel="00000000">
        <w:rPr>
          <w:vertAlign w:val="superscript"/>
          <w:rtl w:val="0"/>
        </w:rPr>
        <w:t xml:space="preserve">4</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militārajiem darbiniekiem nelaimes gadījuma pabalstu izmaksas ne tikai 6.</w:t>
      </w:r>
      <w:r w:rsidR="00000000" w:rsidRPr="00000000" w:rsidDel="00000000">
        <w:rPr>
          <w:vertAlign w:val="superscript"/>
          <w:rtl w:val="0"/>
        </w:rPr>
        <w:t xml:space="preserve">1</w:t>
      </w:r>
      <w:r w:rsidR="00000000" w:rsidRPr="00000000" w:rsidDel="00000000">
        <w:rPr>
          <w:rtl w:val="0"/>
        </w:rPr>
        <w:t xml:space="preserve"> punktā minētajos gadījumos, bet arī tad, ja ir spēkā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nelaimes gadījums noticis, pildot amata pienākumus militārajās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militārais darbinieks ir guvis šo noteikumu 1. pielikumā minēto veselības bojājumu;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kura izmeklējusi nelaimes gadījumu un tā apstākļus, ir sastādījusi aktu, konstatējot, ka nelaimes gadījums noticis, pildot amata pienākumus militārajās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tās institūcijas (Nacionālo bruņoto spēku vai Latvijas Ģeotelpiskās informācijas aģentūras), kurā militārais darbinieks pilda darba pienākumus, vadītājs vai tā pilnvarotā persona ir pieņēmusi lēmumu par pabalsta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565 6.punktam nelaimes gadījumu izmeklēs instucijas vadītāja vai tā pilnvarotās personas izveidotā  komisija.  Savukārt veselības bojājuma smaguma pakāpi militārajiem darbiniekiem, tāpat kā citiem valsts un pašvaldību institūciju darbiniekiem un amatpersonām, noteiks Iekšlietu ministrijas Centrālās medicīniskās ekspertīzes komisija, pamatojoties uz institūcijas nosūtījumu un akta kopiju par nelaimes gadījumu darbā, kā arī amatpersonas (darbinieka) iesniegtajiem ārstniecības iestāžu medicīniskās dokumentācijas izrakstiem par nelaimes gadījumā gūtā veselības bojājuma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pabalsta piešķiršanu militārajam darbiniekam pieņems mēneša laikā pēc Iekšlietu ministrijas Centrālās medicīniskās ekspertīzes komisijas atzinuma saņemšanas vai Veselības un darbspēju ekspertīzes ārstu valsts komisijas lēmuma saņemšanas par militārajam darbniekam piešķirto invaliditātes grupu. Lēmuma pieņemšanas kārtība tiks atrunāta iekšējā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Militārie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militārajiem darbiniekiem piešķir Atlīdzības likuma 19. pantā minētās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precīzi prognozēt gadījumu skaitu attiecībā uz nelaimes gadījumiem, veselības bojājumiem un nāves gadījumiem, līdz ar to nav iespējams prognozēt precīzu finansējuma apmēru pabalstiem. Ņemot vērā atviegloto militāro apmācību un ierobežoto mācību skaitu, prognozējams, ka nelaimes gadījumi militārajiem darbiniekiem mācību laikā nebūs regulāri un skaita ziņā nozīmīgi, attiecīgi arī papildus nepieciešamais finansējums nav ievērojams.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Teorētiski nelaimes gadījumi militārajiem darbiniekiem militāro mācību laikā nebūs vairāk par 3 līdz 4 gūtām vieglām traumām uz 100 cilvēkiem gada laikā. 2-3 gadu laikā var būt 1-2 vidēji smagas traumas. Bojāeja, smagi veselības bojājumi un invaliditāte ir maz ticama, jo nav atbilstošu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pabalstiem tiks nodrošināts no Aizsardzības ministrijas programmas 31.00.00 “Militārpersonu pensiju fonds”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šauru personu loku - militāros darbiniekus.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22-TA-2055</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22-TA-2055</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anotācija_(ex_ante)_22-TA-2055.docx</dc:title>
</cp:coreProperties>
</file>

<file path=docProps/custom.xml><?xml version="1.0" encoding="utf-8"?>
<Properties xmlns="http://schemas.openxmlformats.org/officeDocument/2006/custom-properties" xmlns:vt="http://schemas.openxmlformats.org/officeDocument/2006/docPropsVTypes"/>
</file>