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Ķīmisko vielu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valsts pārvaldes institucionālās sistēmas pilnveidošanu, darbības efektivitāti, optimizāciju un birokrātijas mazināšanu, pieņemts lēmums par Enerģētikas un vides aģentūras (turpmāk – Aģentūra) likvidēšanu, to pievienojot Valsts vides dienestam (turpmāk – Dienests). Atbilstoši izstrādāts un atrodas saskaņošanas procesā Ministru kabineta rīkojuma projekts "Par Enerģētikas un vides aģentūras pievienošanu Valsts vides dienestam" (25-TA-1300) (turpmāk - 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abu iestāžu funkcijas, secināts, ka abu iestāžu funkciju ietvari izriet no vieniem un tiem pašiem normatīvajiem aktiem, kā arī Eiropas Savienības politika un izrietošais regulējums vides, klimata un enerģētikas jomā arvien vairāk veido sinerģiju. Abas iestādes dala kompetenci ietekmes uz vidi novērtējuma procedūras īstenošanā, rūpniecisko avāriju riska novērtēšanā, degvielas uzpildes staciju kontroles un ogļūdeņražu ieguves uzraudzības jomā, kā arī citās jomās. Attiecīgi ir acīmredzama iespēja koncentrēt iestāžu kompetences un funkcijas, kā arī konsolidēt darba organizāciju, un tādējādi rast resursus  kapacitātes palielināšanai un samazināt administratīvo slogu iestāžu klientiem.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Iestāžu reorganizācijas rezultātā Dienests pārņem visas Aģentūras pildītās funkcijas un uzdevumus. Atbilstoši Ķīmisko vielu likumā noteiktajam Aģentūra pildīja augstākas iestādes funkciju administratīvā procesa ietvaros, izskatot apstrīdēšanas iesniegumus par valsts sabiedrības ar ierobežotu atbildību "Latvijas Vides, ģeoloģijas un meteoroloģijas centrs" (turpmāk - Centrs) izdotajiem  administratīvajiem aktiem, kas attiecas uz darbībām ar ķīmiskām vielām vai maisījumiem, tai skaitā biocīdiem. Arī šī funkcija ir jāpārņem Dienestam. Tāpēc, lai nodrošinātu sabiedrībai skaidri saprotamu regulējumu par iestāžu kompetencēm, izstrādāts likumprojekts "Grozījumi Ķīmisko vielu likumā"(turpmāk - Likumprojekts).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 Dienesta funkcijas pēc Aģentūras pievienošanas Dienestam, lai nodrošinātu precīzu un sabiedrībai skaidri saprotamu regulējumu par Dienesta kompetenci apstrīdēto administratīvo aktu izskatīšanā.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Ķīmisko vielu likuma 4.panta trešajā daļā ir noteikta Aģentūras kompetence izskatīt iesniegumus par Centra izdotajiem administratīvajiem aktiem, kas attiecas uz darbībām ar ķīmiskām vielām vai maisījumiem, tai skaitā biocīdiem. Ķīmisko vielu likumā vēl ir minēts Aģentūras iepriekšējais (līdz 30.01.2025.) nosaukums - Vides pārraudzības valsts birojs. Likumā ir norāde uz Vides aizsardzības un reģionālās attīstības ministriju, bet saskaņā ar Ministru kabineta 2024.gada 7.jūnija rīkojuma Nr.446 “Par Vides aizsardzības un reģionālās attīstības ministrijas un Klimata un enerģētikas ministrijas reorganizāciju” 2.punktu Ministrija ar 2024. gada 1. jūliju pārņem no Vides aizsardzības un reģionālās attīstības ministrijas vides aizsardzības politikas jomu (izņemot dabas aizsardzības jomu).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Aģentūras pievienošanas Dienestam Ķīmisko vielu likumā iekļautās Aģentūras funkcijas pārņem Dienests. Neveicot grozījumus Ķīmisko vielu likumā, sabiedrībai nebūs skaidra Centra izdoto administratīvo aktu ķīmisko vielu un maisījumu izmantošanas jomā apstrīdēšanas kārtība, jo tāda kompetence būs noteikta likvidētai iestādei. Apstāklis, ka Dienests pārņem Aģentūras funkcijas, automātiski nenozīmē, ka Dienests iegūst arī augtākas iestādes statusu administratīvā procesa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Ķīmisko vielu likumā nav norādīts atbilstošais kompetentās ministrijas nosaukums.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Ķīmisko vielu likuma 4.panta trešā daļa paredz, ka Centrs Vides aizsardzības un reģionālās attīstības ministrijas deleģēta valsts pārvaldes uzdevuma ietvaros izdod administratīvos aktus, kas attiecas uz darbībām ar ķīmiskām vielām vai maisījumiem, tai skaitā biocīdiem. Šos administratīvos aktus var apstrīdēt Aģentūrā, savukārt Aģentūras lēmumu var pārsūdzēt tiesā. Likumprojekts paredz grozīt Ķīmisko vielu likuma 4.panta trešo daļu un paredzēt, ka turpmāk Centra izdotos administratīvos aktus varēs apstrīdēt Dienestam, kura vārdā iesniegumu izskatīs un lēmumu pieņems Dienesta ģenerāldirektors. Nav citas iestādes ar kompetenci vides jomā, tai skaitā par ķīmisko vielu jautājumiem, kurai varētu deleģēt šo administratīvo aktu apstrīdēšanas iesniegumu izskatīšanu. </w:t>
      </w:r>
      <w:r w:rsidR="00000000" w:rsidRPr="00000000" w:rsidDel="00000000">
        <w:rPr>
          <w:rtl w:val="0"/>
        </w:rPr>
        <w:t xml:space="preserve">[2] Likumprojekts tāpat paredz precizēt iestāžu kompetenci saskaņā ar Ministru kabineta 2024. gada 7. jūnija rīkojuma Nr. 446 “Par Vides aizsardzības un reģionālās attīstības ministrijas un Klimata un enerģētikas ministrijas reorganizāciju” Klimata un enerģētikas ministrijas izveidošanu un2. punktu, kas paredz, ka Klimata un enerģētikas ministrija ar 2024. gada 1. jūliju pārņem no Vides aizsardzības un reģionālās attīstības ministrijas vides aizsardzības politikas jomu, kā arī Dienesta un Centra nodošanu tās pārraudzībā saskaņā ar minētā rīkojuma 11. punktu. Attiecīgi Ķīmisko vielu likuma 4.panta trešajā daļā tiek noteikts, ka Klimata un enerģētikas ministrija deleģē Centram valsts pārvaldes uzdevumus. Savukārt Dienests kontrolē darbības ar ķīmiskām vielām, maisījumiem, ķīmiskajām vielām izstrādājumos, apstrādātiem izstrādājumiem un biocīdiem ražošanā un profesionālā lietošanā, izņemot citu iestāžu kompetencē nodotās kontroles darbības. </w:t>
      </w:r>
      <w:r w:rsidR="00000000" w:rsidRPr="00000000" w:rsidDel="00000000">
        <w:rPr>
          <w:rtl w:val="0"/>
        </w:rPr>
        <w:t xml:space="preserve">[3] Lai nodrošinātu tiesiskās noteiktības principa ievērošanu un vienotu pieeju par Dienesta Radiācijas drošības centra izdotajiem lēmumiem iesniegto apstrīdēšanas iesniegumu izskatīšanā, tiek papildināti Ķīmisko vielu likuma pārejas noteikumi. Pārejas noteikums nepieciešams, lai nodrošinātu jau uzsākto lietu, kas ierosinātas saskaņā ar līdzšinējo šā likuma 4. panta trešās daļas redakciju, izskatīšanas nepārtrauktību. Proti, lai arī pēc grozījumu stāšanās spēkā šīs lietas izskatītu institūcija, kurai ar jauno regulējumu paredzēta kompetence attiecīgajā jautājumā - Valsts vides dienesta ģenerāldirektors. Tādejādi tiek nodrošināts procesuālais pēctecīgums.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kuri profesionāli veic darbības ar ķīmiskām vielām un maisījumiem.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kas veic darbības ar ķīmiskām vielām, būs informēti un skaidri zinās savas tiesības apstrīdēt administratīvos aktus.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tiks papildināta pēc publiskās apspriešanas beigām.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tiks papildināta pēc publiskās apspriešanas beigām.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Paplašināsies Dienesta uzdevumi. Dienests turpmāk pārskatīs Centra izsniegtos administratīvos aktus, kas attiecas uz darbībām ar ķīmiskām vielām vai maisījumiem, tai skaitā biocīdiem, ja tie tiks apstrīdēti.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aktualizē Dienesta funkcijas, kas izriet no Aģentūras pievienošanas Dienestam.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25-TA-1318</w:t>
    </w:r>
    <w:r>
      <w:br/>
    </w:r>
    <w:r w:rsidR="00000000" w:rsidRPr="00000000" w:rsidDel="00000000">
      <w:rPr>
        <w:rtl w:val="0"/>
      </w:rPr>
      <w:t xml:space="preserve">Izdrukāts 29.07.2026. 22.55 - 2.0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25-TA-1318</w:t>
    </w:r>
    <w:r>
      <w:br/>
    </w:r>
    <w:r w:rsidR="00000000" w:rsidRPr="00000000" w:rsidDel="00000000">
      <w:rPr>
        <w:rtl w:val="0"/>
      </w:rPr>
      <w:t xml:space="preserve">Izdrukāts 29.07.2026. 22.55 - 2.0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anotācija_(ex_ante)_25-TA-1318.docx</dc:title>
</cp:coreProperties>
</file>

<file path=docProps/custom.xml><?xml version="1.0" encoding="utf-8"?>
<Properties xmlns="http://schemas.openxmlformats.org/officeDocument/2006/custom-properties" xmlns:vt="http://schemas.openxmlformats.org/officeDocument/2006/docPropsVTypes"/>
</file>