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izstrādāts pamatojoties uz Eiropas Savienības fondu 2021.—2027. gada plānošanas perioda vadības likuma 19. panta 13. punktu, lai nodrošinātu sekmīgu un savlaicīgu Eiropas Savienības fondu līdzekļu apguvi un Eiropas Savienības kohēzijas politikas programmas 2021.–2027. gadam kopējā mērķa un iznākumu rādītāju sasniegšanu Eiropas Savienības fondu 2021. - 2027. gada plānošanas perioda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Eiropas Savienības kohēzijas politikas programmas 2021.-2027. gadam 4.1.1.1. pasākuma "Ārstniecības iestāžu infrastruktūras attīstība" pirmās kārtas ietvaros pieejamo kopējo finansējumu saistībā ar 4.1.1.1. pasākuma "Ārstniecības iestāžu infrastruktūras attīstība" ceturtās kārtas neizmantotā finansējuma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25. novembrī apstiprināja Latvijas izstrādāto Eiropas Savienības kohēzijas politikas programmu 2021.-2027. gadam (turpmāk – Programma), nosakot, ka 4.1.1. specifiskā atbalsta mērķa "Nodrošināt vienlīdzīgu piekļuvi veselības aprūpei un stiprināt veselības sistēmu, tostarp primārās veselības aprūpes noturību" ietvaros veselības aprūpei būtiska nozīme ir veselības sistēmas stiprināšanā, veselības aprūpes pieejamības un kvalitātes uzlabošanā, attīstot visaptverošu un integrētu veselības sistēmu un paredzot ieguldījumus ārstniecības iestāžu attīstībai visos aprūpes līmeņos, atbilstoši pakalpojumu kartējumam, veselības aprūpes pakalpojumu attīstībai pieejamiem cilvēkresursiem un finanšu resursiem, t.sk. nodrošinot ārstniecības iestāžu gatavību potenciālo sabiedrības veselības krīžu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15. augusta noteikumiem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(turpmāk - MK noteikumi Nr. 462) noteikta kārtība, kādā tiek īstenota Programmas 4.1.1. specifiskā atbalsta mērķa "Nodrošināt vienlīdzīgu piekļuvi veselības aprūpei un stiprināt veselības sistēmu, tostarp primārās veselības aprūpes noturību" (turpmāk – 4.1.1. SAM) 4.1.1.1. pasākuma "Ārstniecības iestāžu infrastruktūras attīstība" (turpmāk – 4.1.1.1. pasākums) pirmā un piektā kārta un 4.1.1.5. pasākums “Neatliekamās medicīniskās palīdzības dienesta attīstība” (turpmāk - 4.1.1.5. pasākums) (turpmāk kopā–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ietvaros šobrīd finansējumu veido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pirmās kārtas ietvaros plānotais un pieejamais kopējais finansējums ir 114 061 260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96 952 070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17 109 190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i w:val="1"/>
          <w:rtl w:val="0"/>
        </w:rPr>
        <w:t xml:space="preserve"> </w:t>
      </w:r>
      <w:r w:rsidR="00000000" w:rsidRPr="00000000" w:rsidDel="00000000">
        <w:rPr>
          <w:rtl w:val="0"/>
        </w:rPr>
        <w:t xml:space="preserve">4.1.1.1. pasākuma piektās kārtas ietvaros plānotais un pieejamais kopējais finansējums ir 133 543 211 </w:t>
      </w:r>
      <w:r w:rsidR="00000000" w:rsidRPr="00000000" w:rsidDel="00000000">
        <w:rPr>
          <w:i w:val="1"/>
          <w:rtl w:val="0"/>
        </w:rPr>
        <w:t xml:space="preserve">euro</w:t>
      </w:r>
      <w:r w:rsidR="00000000" w:rsidRPr="00000000" w:rsidDel="00000000">
        <w:rPr>
          <w:rtl w:val="0"/>
        </w:rPr>
        <w:t xml:space="preserve"> (no tā elastības finansējums – 46 682 293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113 511 729 </w:t>
      </w:r>
      <w:r w:rsidR="00000000" w:rsidRPr="00000000" w:rsidDel="00000000">
        <w:rPr>
          <w:i w:val="1"/>
          <w:rtl w:val="0"/>
        </w:rPr>
        <w:t xml:space="preserve">euro</w:t>
      </w:r>
      <w:r w:rsidR="00000000" w:rsidRPr="00000000" w:rsidDel="00000000">
        <w:rPr>
          <w:rtl w:val="0"/>
        </w:rPr>
        <w:t xml:space="preserve"> (no tā elastības finansējums – 39 679 949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20 031 482 </w:t>
      </w:r>
      <w:r w:rsidR="00000000" w:rsidRPr="00000000" w:rsidDel="00000000">
        <w:rPr>
          <w:i w:val="1"/>
          <w:rtl w:val="0"/>
        </w:rPr>
        <w:t xml:space="preserve">euro</w:t>
      </w:r>
      <w:r w:rsidR="00000000" w:rsidRPr="00000000" w:rsidDel="00000000">
        <w:rPr>
          <w:rtl w:val="0"/>
        </w:rPr>
        <w:t xml:space="preserve"> (no tā elastības finansējums – 7 002 344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4.1.1.5. pasākuma ietvaros plānotais un pieejamais kopējais finansējums ir 12 307 060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10 461 001 </w:t>
      </w:r>
      <w:r w:rsidR="00000000" w:rsidRPr="00000000" w:rsidDel="00000000">
        <w:rPr>
          <w:i w:val="1"/>
          <w:rtl w:val="0"/>
        </w:rPr>
        <w:t xml:space="preserve">euro</w:t>
      </w:r>
      <w:r w:rsidR="00000000" w:rsidRPr="00000000" w:rsidDel="00000000">
        <w:rPr>
          <w:rtl w:val="0"/>
        </w:rPr>
        <w:t xml:space="preserve"> un nacionālais valsts budžeta finansējums ir 1 846 059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kārtām 4.1.1.1. pasākuma finansējums </w:t>
      </w:r>
      <w:r w:rsidR="00000000" w:rsidRPr="00000000" w:rsidDel="00000000">
        <w:rPr>
          <w:b w:val="1"/>
          <w:rtl w:val="0"/>
        </w:rPr>
        <w:t xml:space="preserve">šobrīd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w:t>
      </w:r>
      <w:r w:rsidR="00000000" w:rsidRPr="00000000" w:rsidDel="00000000">
        <w:rPr>
          <w:b w:val="1"/>
          <w:rtl w:val="0"/>
        </w:rPr>
        <w:t xml:space="preserve">pirmās kārtas</w:t>
      </w:r>
      <w:r w:rsidR="00000000" w:rsidRPr="00000000" w:rsidDel="00000000">
        <w:rPr>
          <w:rtl w:val="0"/>
        </w:rPr>
        <w:t xml:space="preserve"> ietvaros plānotais un pieejamais kopējais finansējums ir 114 061 260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96 952 070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17 109 190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4.1.1.1. pasākuma </w:t>
      </w:r>
      <w:r w:rsidR="00000000" w:rsidRPr="00000000" w:rsidDel="00000000">
        <w:rPr>
          <w:b w:val="1"/>
          <w:rtl w:val="0"/>
        </w:rPr>
        <w:t xml:space="preserve">otrās kārtas </w:t>
      </w:r>
      <w:r w:rsidR="00000000" w:rsidRPr="00000000" w:rsidDel="00000000">
        <w:rPr>
          <w:rtl w:val="0"/>
        </w:rPr>
        <w:t xml:space="preserve">ietvaros plānotais un pieejamais kopējais finansējums ir 15 089 807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12 826 335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2 263 472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4.1.1.1. pasākuma</w:t>
      </w:r>
      <w:r w:rsidR="00000000" w:rsidRPr="00000000" w:rsidDel="00000000">
        <w:rPr>
          <w:b w:val="1"/>
          <w:rtl w:val="0"/>
        </w:rPr>
        <w:t xml:space="preserve"> trešās kārtas</w:t>
      </w:r>
      <w:r w:rsidR="00000000" w:rsidRPr="00000000" w:rsidDel="00000000">
        <w:rPr>
          <w:rtl w:val="0"/>
        </w:rPr>
        <w:t xml:space="preserve">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4.1.1.1. pasākuma </w:t>
      </w:r>
      <w:r w:rsidR="00000000" w:rsidRPr="00000000" w:rsidDel="00000000">
        <w:rPr>
          <w:b w:val="1"/>
          <w:rtl w:val="0"/>
        </w:rPr>
        <w:t xml:space="preserve">ceturtās kārtas</w:t>
      </w:r>
      <w:r w:rsidR="00000000" w:rsidRPr="00000000" w:rsidDel="00000000">
        <w:rPr>
          <w:rtl w:val="0"/>
        </w:rPr>
        <w:t xml:space="preserve"> ietvaros plānotais un pieejamais kopējais finansējums ir 4 812 877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4 090 945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721 932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4.1.1.1. pasākuma </w:t>
      </w:r>
      <w:r w:rsidR="00000000" w:rsidRPr="00000000" w:rsidDel="00000000">
        <w:rPr>
          <w:b w:val="1"/>
          <w:rtl w:val="0"/>
        </w:rPr>
        <w:t xml:space="preserve">piektās kārtas</w:t>
      </w:r>
      <w:r w:rsidR="00000000" w:rsidRPr="00000000" w:rsidDel="00000000">
        <w:rPr>
          <w:rtl w:val="0"/>
        </w:rPr>
        <w:t xml:space="preserve"> ietvaros plānotais un pieejamais kopējais finansējums ir 133 543 211 </w:t>
      </w:r>
      <w:r w:rsidR="00000000" w:rsidRPr="00000000" w:rsidDel="00000000">
        <w:rPr>
          <w:i w:val="1"/>
          <w:rtl w:val="0"/>
        </w:rPr>
        <w:t xml:space="preserve">euro</w:t>
      </w:r>
      <w:r w:rsidR="00000000" w:rsidRPr="00000000" w:rsidDel="00000000">
        <w:rPr>
          <w:rtl w:val="0"/>
        </w:rPr>
        <w:t xml:space="preserve"> (no tā elastības finansējums – 46 682 293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113 511 729 </w:t>
      </w:r>
      <w:r w:rsidR="00000000" w:rsidRPr="00000000" w:rsidDel="00000000">
        <w:rPr>
          <w:i w:val="1"/>
          <w:rtl w:val="0"/>
        </w:rPr>
        <w:t xml:space="preserve">euro</w:t>
      </w:r>
      <w:r w:rsidR="00000000" w:rsidRPr="00000000" w:rsidDel="00000000">
        <w:rPr>
          <w:rtl w:val="0"/>
        </w:rPr>
        <w:t xml:space="preserve"> (no tā elastības finansējums – 39 679 949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20 031 482 </w:t>
      </w:r>
      <w:r w:rsidR="00000000" w:rsidRPr="00000000" w:rsidDel="00000000">
        <w:rPr>
          <w:i w:val="1"/>
          <w:rtl w:val="0"/>
        </w:rPr>
        <w:t xml:space="preserve">euro</w:t>
      </w:r>
      <w:r w:rsidR="00000000" w:rsidRPr="00000000" w:rsidDel="00000000">
        <w:rPr>
          <w:rtl w:val="0"/>
        </w:rPr>
        <w:t xml:space="preserve"> (no tā elastības finansējums – 7 002 344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paredzēts valsts apmaksātu veselības aprūpes pakalpojumu infrastruktūras attīstībai saskaņā ar valsts nozīmes tautsaimniecības pakalpojumu sniegšanas nosacījumiem IV un V līmeņa ārstniecības iestādēm, Valsts tiesu medicīnas ekspertīzes centram un Neatliekamās medicīniskās palīdzības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Situācijas apraksts VSIA „Traumatoloģijas un ortopēdijas slimnīca” </w:t>
      </w:r>
      <w:r w:rsidR="00000000" w:rsidRPr="00000000" w:rsidDel="00000000">
        <w:rPr>
          <w:rtl w:val="0"/>
        </w:rPr>
        <w:t xml:space="preserve">(turpmāk - 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plānā 2022. – 2024. gadam (turpmāk – Plāns) ietvertais 6.4. pasākums paredz Uzlabot sarkomas tipa audzēju diagnostikas iespējas, tā rezultātā plānots nodrošināt Kvalitātes prasībām atbilstošu aprīkojumu mugurkaulāja un iegurņa onkoloģisko pacientu ķirurģiskai ārstēšanai. VSIA "Traumatoloģijas un ortopēdijas slimnīca" ir vienīgā valsts medicīnas iestāde Rīgā, kura sniedz augsti kvalificētu deģeneratīvo muguras saslimšanu, mugurkaula traumu un traumu seku ķirurģisku ārstēšanu, sniedz ķirurģisku palīdzību onkoloģiskiem pacientiem ar sertificētiem mugurkaula ķirurģijas speciālistiem, kura var nodrošināt mugurkaula ķirurgu konsīlijus trīs speciālistu sastāvā un nepārtrauktu neatliekamu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Plānā noteikto, 4.1.1.1. pasākuma pirmās kārtas ietvaros TOS infrastruktūras attīstībai tika piešķirts finansējums 3 152 533 </w:t>
      </w:r>
      <w:r w:rsidR="00000000" w:rsidRPr="00000000" w:rsidDel="00000000">
        <w:rPr>
          <w:i w:val="1"/>
          <w:rtl w:val="0"/>
        </w:rPr>
        <w:t xml:space="preserve">euro</w:t>
      </w:r>
      <w:r w:rsidR="00000000" w:rsidRPr="00000000" w:rsidDel="00000000">
        <w:rPr>
          <w:rtl w:val="0"/>
        </w:rPr>
        <w:t xml:space="preserve"> (tai skaitā ERAF finansējums 2 679 653,05 </w:t>
      </w:r>
      <w:r w:rsidR="00000000" w:rsidRPr="00000000" w:rsidDel="00000000">
        <w:rPr>
          <w:i w:val="1"/>
          <w:rtl w:val="0"/>
        </w:rPr>
        <w:t xml:space="preserve">euro, </w:t>
      </w:r>
      <w:r w:rsidR="00000000" w:rsidRPr="00000000" w:rsidDel="00000000">
        <w:rPr>
          <w:rtl w:val="0"/>
        </w:rPr>
        <w:t xml:space="preserve">valsts budžeta finansējums 427 798,73 </w:t>
      </w:r>
      <w:r w:rsidR="00000000" w:rsidRPr="00000000" w:rsidDel="00000000">
        <w:rPr>
          <w:i w:val="1"/>
          <w:rtl w:val="0"/>
        </w:rPr>
        <w:t xml:space="preserve">euro </w:t>
      </w:r>
      <w:r w:rsidR="00000000" w:rsidRPr="00000000" w:rsidDel="00000000">
        <w:rPr>
          <w:rtl w:val="0"/>
        </w:rPr>
        <w:t xml:space="preserve">un privātais finansējums 45 081,22 </w:t>
      </w:r>
      <w:r w:rsidR="00000000" w:rsidRPr="00000000" w:rsidDel="00000000">
        <w:rPr>
          <w:i w:val="1"/>
          <w:rtl w:val="0"/>
        </w:rPr>
        <w:t xml:space="preserve">euro)</w:t>
      </w:r>
      <w:r w:rsidR="00000000" w:rsidRPr="00000000" w:rsidDel="00000000">
        <w:rPr>
          <w:rtl w:val="0"/>
        </w:rPr>
        <w:t xml:space="preserve"> mugurkaula ķirurģijas pakalpojumu attīstībai. Ar šo finansējumu tiks veikta operāciju zāles paplašināšana, izveidojot to atbilstošu mūsdienu prasībām (t.i., pielietojot modernus materiālus, izveidojot jaunas elektroinstalācijas un ventilācijas sistēmas), kā arī sekojošu iekārtu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Intraoperatīvās neironavigācijas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dimensiju radioloģiska vizualizācijas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Operāciju galds un operāciju lampa, kas paredzēti mugurkaula operācijām;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Neiromonitorings.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pasākuma plānošanas laikā tika konstatēts, ka pilnvērtīgākai un efektīvākai Plānā noteiktā pasākuma nodrošināšanai nepieciešams veikt Mugurkaula un locītavu ķirurģijas centra reorganizāciju (sadalot to divās patstāvīgās struktūrvienībās: "Lielo locītavu ķirurģijas centrs" un "Mugurkaula ķirurģijas centrs"), kas ietver ne tikai iepriekš minētās un projekta iesniegumā norādītās darbības, bet arī pacientu palātu izveidi (nodrošinot piemērotus apstākļus pirms un pēcoperācijas periodā), medicīniskās aprūpes un personāla telpu atjaunošanu un modernizāciju. Tomēr sākotnēji piešķirtā ierobežotā finansējuma dēļ pacientu palātu izveidi (nodrošinot piemērotus apstākļus pirms un pēcoperācijas periodā), medicīniskās aprūpes un personāla telpu atjaunošanu un modernizāciju nebija iespējams nodrošināt. Bez šo darbību veikšanas līdzšinējās TOS 4.1.1.1. pasākuma pirmās kārtas investīcijas nesasniegs plānoto rezultātu labākajā kvalitātē. Darbību īstenošanai nepieciešams papildus finansējums </w:t>
      </w:r>
      <w:r w:rsidR="00000000" w:rsidRPr="00000000" w:rsidDel="00000000">
        <w:rPr>
          <w:u w:val="single"/>
          <w:rtl w:val="0"/>
        </w:rPr>
        <w:t xml:space="preserve">560 000 </w:t>
      </w:r>
      <w:r w:rsidR="00000000" w:rsidRPr="00000000" w:rsidDel="00000000">
        <w:rPr>
          <w:i w:val="1"/>
          <w:u w:val="single"/>
          <w:rtl w:val="0"/>
        </w:rPr>
        <w:t xml:space="preserve">euro</w:t>
      </w:r>
      <w:r w:rsidR="00000000" w:rsidRPr="00000000" w:rsidDel="00000000">
        <w:rPr>
          <w:i w:val="1"/>
          <w:rtl w:val="0"/>
        </w:rPr>
        <w:t xml:space="preserve">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Situācijas apraksts Valsts tiesu medicīnas ekspertīzes centrs </w:t>
      </w:r>
      <w:r w:rsidR="00000000" w:rsidRPr="00000000" w:rsidDel="00000000">
        <w:rPr>
          <w:rtl w:val="0"/>
        </w:rPr>
        <w:t xml:space="preserve">(turpmāk - VTMEC)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ietvaros VTMEC tika piešķirts finansējumu 5 500 000 </w:t>
      </w:r>
      <w:r w:rsidR="00000000" w:rsidRPr="00000000" w:rsidDel="00000000">
        <w:rPr>
          <w:i w:val="1"/>
          <w:rtl w:val="0"/>
        </w:rPr>
        <w:t xml:space="preserve">euro, </w:t>
      </w:r>
      <w:r w:rsidR="00000000" w:rsidRPr="00000000" w:rsidDel="00000000">
        <w:rPr>
          <w:rtl w:val="0"/>
        </w:rPr>
        <w:t xml:space="preserve">tai skaitā ERAF finansējums 4 675 000</w:t>
      </w:r>
      <w:r w:rsidR="00000000" w:rsidRPr="00000000" w:rsidDel="00000000">
        <w:rPr>
          <w:i w:val="1"/>
          <w:rtl w:val="0"/>
        </w:rPr>
        <w:t xml:space="preserve"> euro</w:t>
      </w:r>
      <w:r w:rsidR="00000000" w:rsidRPr="00000000" w:rsidDel="00000000">
        <w:rPr>
          <w:rtl w:val="0"/>
        </w:rPr>
        <w:t xml:space="preserve"> un valsts budžeta finansējums 825 000 </w:t>
      </w:r>
      <w:r w:rsidR="00000000" w:rsidRPr="00000000" w:rsidDel="00000000">
        <w:rPr>
          <w:i w:val="1"/>
          <w:rtl w:val="0"/>
        </w:rPr>
        <w:t xml:space="preserve">euro</w:t>
      </w:r>
      <w:r w:rsidR="00000000" w:rsidRPr="00000000" w:rsidDel="00000000">
        <w:rPr>
          <w:rtl w:val="0"/>
        </w:rPr>
        <w:t xml:space="preserve">, lai attīstītu VTMEC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projekta ietvaros tiks īstenoti būvniecības darbi Hipokrāta ielas 2 divos korpusos (6. un 17. korpuss), kā arī tehnoloģiju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sākotnēji iezīmējās risks - lai sasniegtu projekta mērķi (nodrošināt vienlīdzīgu piekļuvi tiesu medicīnas ekspertīzes pakalpojumiem, attīstot Valsts tiesu medicīnas ekspertīzes centra infrastruktūru) un nodrošinātu pilnvērtīgu telpu ekspluatāciju un pieejamību gan personālam, gan klientiem, sasniedzot pilnu funkcionalitāti un rezultātu ilgtspēju, nepieciešams nodrošināt arī mēbeļu un aprīkojuma iegādi. Ņemot vērā ierobežoto finansējumu, atjaunotajās telpās sākotnēji tika plānots izmantot daļu iepriekš ekspluatācijā esošās mēbeles un aprīkojumu, tomēr remontdarbu laikā, mēbeles pārvietojot, tika konstatēts, ka mēbeles to vecuma un nolietojuma dēļ vairs nav lietošanas kārtībā un aprīkojuma nolietojums sasniedzis maksimumu, kā arī telpu pārbūves funkcionalitāte norādīja, ka ir nepieciešams papildus aprīkojums. Līdz ar to nepieciešams papildus finansējums 316 096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4.1.1. specifiskā atbalsta mērķa "Nodrošināt vienlīdzīgu piekļuvi veselības aprūpei un stiprināt veselības sistēmu, tostarp primārās veselības aprūpes noturību" </w:t>
      </w:r>
      <w:r w:rsidR="00000000" w:rsidRPr="00000000" w:rsidDel="00000000">
        <w:rPr>
          <w:b w:val="1"/>
          <w:rtl w:val="0"/>
        </w:rPr>
        <w:t xml:space="preserve">4.1.1.1. pasākuma "Ārstniecības iestāžu infrastruktūras attīstība" ceturtās kārtas atlases ietvaros radies neizmantotais finansējums</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47 potenciālajiem 2024. gada 5. novembra Ministru kabineta noteikumu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 (turpmāk - MK noteikumi Nr. 704) pielikumā minētajiem atbalsta saņēmējiem projekta iesniegumus iesniedza 28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iemeslus, kāpēc daļa potenciālo projektu iesniedzēju neiesniedza projektus, pieļaujams, ka potenciālie finansējuma saņēmēji atteicās lielā privātā līdzfinansējuma nodrošinājuma dēļ vai, izvērtējot projekta iesnieguma sagatavošanā ieguldāmo laiku un darbu, tika nolemts atlasē nepiedalīties.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gatavojot projektu iesniegumus, projekta iesniedzējiem bija jānorāda projekta ietvaros nodrošināmais privātais līdzfinansējums, kura apmēru nosaka atbilstoši infrastruktūras izmantošanas valsts apmaksāto pakalpojumu sniegšanai un citu darbību veikšanai proporcijas aprēķināšanas un aprēķina iekļaušanas projekta iesnieguma veidlapā metodikai. Attiecīgi pēc visu iesniegto projektu iesniegumu apstiprināšanas tika konstatēts atlikums MK noteikumos Nr. 704 plānotajā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konstatēts, ka MK noteikumos Nr. 704 noteiktais 4.1.1.1. pasākuma 4. kārtai plānotais un pieejamais kopējais attiecināmais finansējums tiks izmantots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neizmantotais finansējums</w:t>
      </w:r>
      <w:r w:rsidR="00000000" w:rsidRPr="00000000" w:rsidDel="00000000">
        <w:rPr>
          <w:b w:val="1"/>
          <w:rtl w:val="0"/>
        </w:rPr>
        <w:t xml:space="preserve"> 876 096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MK noteikumos Nr. 704 noteiktais 4.1.1.1. pasākuma 4. kārtas rezultāta rādītājs "</w:t>
      </w:r>
      <w:r w:rsidR="00000000" w:rsidRPr="00000000" w:rsidDel="00000000">
        <w:rPr>
          <w:rtl w:val="0"/>
        </w:rPr>
        <w:t xml:space="preserve">personu skaits gadā, kuras izmanto jaunu vai modernizētu veselības aprūpes iestāžu pakalpojumus</w:t>
      </w:r>
      <w:r w:rsidR="00000000" w:rsidRPr="00000000" w:rsidDel="00000000">
        <w:rPr>
          <w:b w:val="1"/>
          <w:rtl w:val="0"/>
        </w:rPr>
        <w:t xml:space="preserve">"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aprūpes nozares prioritātes, mērķus pakalpojumu pieejamībai un iepriekš minētās vajadzības, Veselības ministrija kā nozares ministrija lēma par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atlases ietvaros neizmantotā finansējuma pārdali TOS projekta Nr. 4.1.1.1/1/23/I/002 un VTMEC projekta Nr. 4.1.1.1/1/23/I/001 ietvaros līdz šim īstenoto darbību pilnvērtīgai pabeigšanai un pilnas funkcionalitātes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4.1.1. SAM 4.1.1.1. pasākuma pirmās kārtas ietvaros pieejamo kopējo attiecināmo finansējumu par 876 096 </w:t>
      </w:r>
      <w:r w:rsidR="00000000" w:rsidRPr="00000000" w:rsidDel="00000000">
        <w:rPr>
          <w:i w:val="1"/>
          <w:rtl w:val="0"/>
        </w:rPr>
        <w:t xml:space="preserve">euro, </w:t>
      </w:r>
      <w:r w:rsidR="00000000" w:rsidRPr="00000000" w:rsidDel="00000000">
        <w:rPr>
          <w:rtl w:val="0"/>
        </w:rPr>
        <w:t xml:space="preserve">tai skaitā ERAF 744 681</w:t>
      </w:r>
      <w:r w:rsidR="00000000" w:rsidRPr="00000000" w:rsidDel="00000000">
        <w:rPr>
          <w:i w:val="1"/>
          <w:rtl w:val="0"/>
        </w:rPr>
        <w:t xml:space="preserve"> euro</w:t>
      </w:r>
      <w:r w:rsidR="00000000" w:rsidRPr="00000000" w:rsidDel="00000000">
        <w:rPr>
          <w:rtl w:val="0"/>
        </w:rPr>
        <w:t xml:space="preserve"> un nacionālais finansējums 131 415 </w:t>
      </w:r>
      <w:r w:rsidR="00000000" w:rsidRPr="00000000" w:rsidDel="00000000">
        <w:rPr>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tiks piesaistīts: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TOS mugurkaula ķirurģijas pakalpojumu attīstībai 560 000 </w:t>
      </w:r>
      <w:r w:rsidR="00000000" w:rsidRPr="00000000" w:rsidDel="00000000">
        <w:rPr>
          <w:i w:val="1"/>
          <w:rtl w:val="0"/>
        </w:rPr>
        <w:t xml:space="preserve">euro</w:t>
      </w:r>
      <w:r w:rsidR="00000000" w:rsidRPr="00000000" w:rsidDel="00000000">
        <w:rPr>
          <w:rtl w:val="0"/>
        </w:rPr>
        <w:t xml:space="preserve"> apmērā, tai skaitā ERAF 476 000 </w:t>
      </w:r>
      <w:r w:rsidR="00000000" w:rsidRPr="00000000" w:rsidDel="00000000">
        <w:rPr>
          <w:i w:val="1"/>
          <w:rtl w:val="0"/>
        </w:rPr>
        <w:t xml:space="preserve">euro</w:t>
      </w:r>
      <w:r w:rsidR="00000000" w:rsidRPr="00000000" w:rsidDel="00000000">
        <w:rPr>
          <w:rtl w:val="0"/>
        </w:rPr>
        <w:t xml:space="preserve"> un nacionālais finansējums 84 000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VTMEC pilnas funkcionalitātes nodrošināšanai 316 096 </w:t>
      </w:r>
      <w:r w:rsidR="00000000" w:rsidRPr="00000000" w:rsidDel="00000000">
        <w:rPr>
          <w:i w:val="1"/>
          <w:rtl w:val="0"/>
        </w:rPr>
        <w:t xml:space="preserve">euro</w:t>
      </w:r>
      <w:r w:rsidR="00000000" w:rsidRPr="00000000" w:rsidDel="00000000">
        <w:rPr>
          <w:rtl w:val="0"/>
        </w:rPr>
        <w:t xml:space="preserve"> apmērā, tai skaitā ERAF 268 681,60 </w:t>
      </w:r>
      <w:r w:rsidR="00000000" w:rsidRPr="00000000" w:rsidDel="00000000">
        <w:rPr>
          <w:i w:val="1"/>
          <w:rtl w:val="0"/>
        </w:rPr>
        <w:t xml:space="preserve">euro</w:t>
      </w:r>
      <w:r w:rsidR="00000000" w:rsidRPr="00000000" w:rsidDel="00000000">
        <w:rPr>
          <w:rtl w:val="0"/>
        </w:rPr>
        <w:t xml:space="preserve"> un nacionālais finansējums 47 414,40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šo papildus piešķirto finansējumu precizēts MK noteikumu Nr. 462 12. punkts un precizēta pielikuma 1., 1.8. un 1.13. un KOPĀ aile.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papildināts MK noteikumu Nr. 462 55. punkts, norādot, ka VTMEC var iesniegt priekšlikumus par grozījumiem līguma nosacījumos, paredzot palielināt attiecināmās izmaksas, nepārsniedzot šo noteikumu ​pielikuma 1.13. ailē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4.1.1.1. pasākuma pirmās kārtas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15 631 480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19 539 350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62 525 921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97 696 751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97 696 751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97 696 751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97 696 751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4.1.1.1. pasākuma piektās kārtas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18 161 877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22 702 346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72 647 507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113 511 729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113 511 729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113 511 729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113 511 729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minētie grozījumi ir vērsti uz labāku 4.1.1. SAM mērķa sasniegšanu un iznākumu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stāšanās spēkā būs nepieciešams veikt izmaiņas īstenošanā esošajos TOS un VTMEC projektos, un tie uzskatāmi par būtiskiem, jo paredz atbalsta apjoma izmaiņas, tomēr neietekmē Programmas rādītājus un kopējo 4.1. prioritātes “Veselības veicināšana un aprūpe” atbalsta apjomu. Minētās izmaiņas TOS un VTMEC projektos nemainīs projektu darbības veidu, mērķus vai īstenošanas nosacījumus un veicinās to sākotnējo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"Traumatoloģijas un ortopēdijas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piešķirtais atbalsts paredzēts veselības aprūpes infrastruktūras stiprināšanai.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30 593 520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26 236 209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55 776 720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36 086 178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30 593 520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26 236 209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55 776 720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36 086 178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35 992 377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30 866 129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65 619 671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42 454 327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35 992 377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30 866 129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65 619 671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42 454 327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-5 398 857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-4 629 920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-9 842 951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-6 368 149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-5 398 857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-4 629 920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-9 842 951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-6 368 149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-5 398 857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-4 629 920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-9 842 951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-6 368 149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-5 398 857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-4 629 920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-9 842 951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-6 368 149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Šobrīd</w:t>
            </w:r>
            <w:r w:rsidR="00000000" w:rsidRPr="00000000" w:rsidDel="00000000">
              <w:rPr>
                <w:sz w:val="24"/>
                <w:rtl w:val="0"/>
              </w:rPr>
              <w:t xml:space="preserve"> </w:t>
            </w:r>
            <w:r w:rsidR="00000000" w:rsidRPr="00000000" w:rsidDel="00000000">
              <w:rPr>
                <w:sz w:val="24"/>
                <w:b w:val="1"/>
                <w:rtl w:val="0"/>
              </w:rPr>
              <w:t xml:space="preserve">4.1.1. SAM 4.1.1.1. pasākuma pirmās, piektās kārtas un 4.1.1.5. pasākuma</w:t>
            </w:r>
            <w:r w:rsidR="00000000" w:rsidRPr="00000000" w:rsidDel="00000000">
              <w:rPr>
                <w:sz w:val="24"/>
                <w:rtl w:val="0"/>
              </w:rPr>
              <w:t xml:space="preserve"> ietvaros kopējais plānotais un pieejamais finansējums </w:t>
            </w:r>
            <w:r w:rsidR="00000000" w:rsidRPr="00000000" w:rsidDel="00000000">
              <w:rPr>
                <w:sz w:val="24"/>
                <w:b w:val="1"/>
                <w:rtl w:val="0"/>
              </w:rPr>
              <w:t xml:space="preserve">ir 259 911 531 euro</w:t>
            </w:r>
            <w:r w:rsidR="00000000" w:rsidRPr="00000000" w:rsidDel="00000000">
              <w:rPr>
                <w:sz w:val="24"/>
                <w:rtl w:val="0"/>
              </w:rPr>
              <w:t xml:space="preserve"> (tai skaitā ERAF – 220 924 800 euro un nacionālais finansējums – 38 986 731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pirmās kārtas ietvaros – 114 061 260 euro (tai skaitā ERAF – 96 952 070 euro un nacionālais finansējums – 17 109 190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piektās kārtas ietvaros – 133 543 211 euro (no tā elastības finansējums 46 682 293 euro), no kuriem ERAF – 113 511 729 euro (no tā elastības finansējums 39 679 949 euro) un nacionālais finansējums – 20 031 482 euro (no tā elastības finansējums 7 002 344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- 4.1.1.5. pasākuma ietvaros – 12 307 060 euro (tai skaitā ERAF – 10 461 001 euro un nacionālais finansējums – 1 846 059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Izpildes dati 4.1.1. SAM 4.1.1.1. pasākuma pirmās, piektās kārtas un 4.1.1.5. pasākuma finansējuma izlietojumam 2024. gadā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pirmā kārta – 6 301 209,04 euro (tai skaitā ERAF – 5 356 027,68 euro un nacionālais finansējums – 945 181,36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piektā kārta – 9 598 012,60 euro (tai skaitā ERAF – 8 158 310,71 euro un nacionālais finansējums – 1 439 701,89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 29 717,26 euro (tai skaitā ERAF – 25 259,67 euro un nacionālais finansējums – 4 457,59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finansējuma apguve 2025. gadam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pirmā kārta – 26 792 839,48 (tai skaitā ERAF – 22 773 913,56 euro un nacionālais finansējums – 4 018 925,92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piektā kārta – 9 002 298,53 euro (tai skaitā ERAF – 7 651 953,75 euro un nacionālais finansējums – 1 350 344,78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 197 238,41 euro (tai skaitā ERAF – 167 652,65 euro un nacionālais finansējums – 29 585,76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Grozījumu projekts paredz palielināt 4.1.1.1. pasākuma pirmās kārtas finansējumu par 876 096 euro</w:t>
            </w:r>
            <w:r w:rsidR="00000000" w:rsidRPr="00000000" w:rsidDel="00000000">
              <w:rPr>
                <w:sz w:val="24"/>
                <w:rtl w:val="0"/>
              </w:rPr>
              <w:t xml:space="preserve"> (tai skaitā ERAF – 744 681 euro un nacionālais finansējums – 131 415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Pēc grozījumu projekta stāšanās spēkā 4.1.1. SAM 4.1.1.1. pasākuma pirmās un piektās kārtas un 4.1.1.5. pasākuma</w:t>
            </w:r>
            <w:r w:rsidR="00000000" w:rsidRPr="00000000" w:rsidDel="00000000">
              <w:rPr>
                <w:sz w:val="24"/>
                <w:rtl w:val="0"/>
              </w:rPr>
              <w:t xml:space="preserve"> ietvaros kopējais plānotais un pieejamais finansējums </w:t>
            </w:r>
            <w:r w:rsidR="00000000" w:rsidRPr="00000000" w:rsidDel="00000000">
              <w:rPr>
                <w:sz w:val="24"/>
                <w:b w:val="1"/>
                <w:rtl w:val="0"/>
              </w:rPr>
              <w:t xml:space="preserve">būs 260 787 627 euro</w:t>
            </w:r>
            <w:r w:rsidR="00000000" w:rsidRPr="00000000" w:rsidDel="00000000">
              <w:rPr>
                <w:sz w:val="24"/>
                <w:rtl w:val="0"/>
              </w:rPr>
              <w:t xml:space="preserve"> (tai skaitā ERAF – 221 669 481 euro un nacionālais finansējums – 39 118 146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pirmās kārtas ietvaros – 114 937 356 euro (tai skaitā ERAF – 97 696 751 euro un nacionālais finansējums – 17 240 605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piektās kārtas ietvaros – 133 543 211 euro (no tā elastības finansējums 46 682 293 euro), no kuriem ERAF – 113 511 729 euro (no tā elastības finansējums 39 679 949 euro) un nacionālais finansējums – 20 031 482 euro (no tā elastības finansējums 7 002 344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- 4.1.1.5. pasākuma ietvaros – 12 307 060 euro (tai skaitā ERAF – 10 461 001 euro un nacionālais valsts budžeta finansējums – 1 846 059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tiek prognozēts, ka 4.1.1. SAM 4.1.1.1. pasākuma pirmās, piektās kārtas un 4.1.1.5. pasākuma finansējums tiks izlietots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35 992 376,42 </w:t>
            </w:r>
            <w:r w:rsidR="00000000" w:rsidRPr="00000000" w:rsidDel="00000000">
              <w:rPr>
                <w:sz w:val="24"/>
                <w:i w:val="1"/>
                <w:rtl w:val="0"/>
              </w:rPr>
              <w:t xml:space="preserve">euro</w:t>
            </w:r>
            <w:r w:rsidR="00000000" w:rsidRPr="00000000" w:rsidDel="00000000">
              <w:rPr>
                <w:sz w:val="24"/>
                <w:rtl w:val="0"/>
              </w:rPr>
              <w:t xml:space="preserve"> (ERAF 30 593 519,96 </w:t>
            </w:r>
            <w:r w:rsidR="00000000" w:rsidRPr="00000000" w:rsidDel="00000000">
              <w:rPr>
                <w:sz w:val="24"/>
                <w:i w:val="1"/>
                <w:rtl w:val="0"/>
              </w:rPr>
              <w:t xml:space="preserve">euro</w:t>
            </w:r>
            <w:r w:rsidR="00000000" w:rsidRPr="00000000" w:rsidDel="00000000">
              <w:rPr>
                <w:sz w:val="24"/>
                <w:rtl w:val="0"/>
              </w:rPr>
              <w:t xml:space="preserve">; nacionālais finansējums 5 398 856,46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30 866 128,06 </w:t>
            </w:r>
            <w:r w:rsidR="00000000" w:rsidRPr="00000000" w:rsidDel="00000000">
              <w:rPr>
                <w:sz w:val="24"/>
                <w:i w:val="1"/>
                <w:rtl w:val="0"/>
              </w:rPr>
              <w:t xml:space="preserve">euro</w:t>
            </w:r>
            <w:r w:rsidR="00000000" w:rsidRPr="00000000" w:rsidDel="00000000">
              <w:rPr>
                <w:sz w:val="24"/>
                <w:rtl w:val="0"/>
              </w:rPr>
              <w:t xml:space="preserve"> (ERAF 26 236 208,85 </w:t>
            </w:r>
            <w:r w:rsidR="00000000" w:rsidRPr="00000000" w:rsidDel="00000000">
              <w:rPr>
                <w:sz w:val="24"/>
                <w:i w:val="1"/>
                <w:rtl w:val="0"/>
              </w:rPr>
              <w:t xml:space="preserve">euro</w:t>
            </w:r>
            <w:r w:rsidR="00000000" w:rsidRPr="00000000" w:rsidDel="00000000">
              <w:rPr>
                <w:sz w:val="24"/>
                <w:rtl w:val="0"/>
              </w:rPr>
              <w:t xml:space="preserve">; nacionālais finansējums 4 629 919,21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65 619 670,84 </w:t>
            </w:r>
            <w:r w:rsidR="00000000" w:rsidRPr="00000000" w:rsidDel="00000000">
              <w:rPr>
                <w:sz w:val="24"/>
                <w:i w:val="1"/>
                <w:rtl w:val="0"/>
              </w:rPr>
              <w:t xml:space="preserve">euro</w:t>
            </w:r>
            <w:r w:rsidR="00000000" w:rsidRPr="00000000" w:rsidDel="00000000">
              <w:rPr>
                <w:sz w:val="24"/>
                <w:rtl w:val="0"/>
              </w:rPr>
              <w:t xml:space="preserve"> (ERAF 55 776 720,21 </w:t>
            </w:r>
            <w:r w:rsidR="00000000" w:rsidRPr="00000000" w:rsidDel="00000000">
              <w:rPr>
                <w:sz w:val="24"/>
                <w:i w:val="1"/>
                <w:rtl w:val="0"/>
              </w:rPr>
              <w:t xml:space="preserve">euro</w:t>
            </w:r>
            <w:r w:rsidR="00000000" w:rsidRPr="00000000" w:rsidDel="00000000">
              <w:rPr>
                <w:sz w:val="24"/>
                <w:rtl w:val="0"/>
              </w:rPr>
              <w:t xml:space="preserve">; nacionālais finansējums 9 842 950,63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42 454 327,10 </w:t>
            </w:r>
            <w:r w:rsidR="00000000" w:rsidRPr="00000000" w:rsidDel="00000000">
              <w:rPr>
                <w:sz w:val="24"/>
                <w:i w:val="1"/>
                <w:rtl w:val="0"/>
              </w:rPr>
              <w:t xml:space="preserve">euro</w:t>
            </w:r>
            <w:r w:rsidR="00000000" w:rsidRPr="00000000" w:rsidDel="00000000">
              <w:rPr>
                <w:sz w:val="24"/>
                <w:rtl w:val="0"/>
              </w:rPr>
              <w:t xml:space="preserve"> (ERAF 36 086 178,03 </w:t>
            </w:r>
            <w:r w:rsidR="00000000" w:rsidRPr="00000000" w:rsidDel="00000000">
              <w:rPr>
                <w:sz w:val="24"/>
                <w:i w:val="1"/>
                <w:rtl w:val="0"/>
              </w:rPr>
              <w:t xml:space="preserve">euro</w:t>
            </w:r>
            <w:r w:rsidR="00000000" w:rsidRPr="00000000" w:rsidDel="00000000">
              <w:rPr>
                <w:sz w:val="24"/>
                <w:rtl w:val="0"/>
              </w:rPr>
              <w:t xml:space="preserve">; nacionālais finansējums 6 368 149,07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69 926 183,35 </w:t>
            </w:r>
            <w:r w:rsidR="00000000" w:rsidRPr="00000000" w:rsidDel="00000000">
              <w:rPr>
                <w:sz w:val="24"/>
                <w:i w:val="1"/>
                <w:rtl w:val="0"/>
              </w:rPr>
              <w:t xml:space="preserve">euro</w:t>
            </w:r>
            <w:r w:rsidR="00000000" w:rsidRPr="00000000" w:rsidDel="00000000">
              <w:rPr>
                <w:sz w:val="24"/>
                <w:rtl w:val="0"/>
              </w:rPr>
              <w:t xml:space="preserve"> (ERAF 59 437 255,85 </w:t>
            </w:r>
            <w:r w:rsidR="00000000" w:rsidRPr="00000000" w:rsidDel="00000000">
              <w:rPr>
                <w:sz w:val="24"/>
                <w:i w:val="1"/>
                <w:rtl w:val="0"/>
              </w:rPr>
              <w:t xml:space="preserve">euro</w:t>
            </w:r>
            <w:r w:rsidR="00000000" w:rsidRPr="00000000" w:rsidDel="00000000">
              <w:rPr>
                <w:sz w:val="24"/>
                <w:rtl w:val="0"/>
              </w:rPr>
              <w:t xml:space="preserve">; nacionālais finansējums 10 488 927,50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doto brīdi finansējums 4.1.1. SAM 4.1.1.1. pasākuma pirmajai, piektajai un 4.1.1.5. pasākumam nav iestrādāts likumā “Par valsts budžetu 2025. gadam un budžeta ietvaru 2025., 2026. un 2027. gadam”. Līdz šim finansējums tika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atbilstoši 2018. gada 17. jūlija Ministru kabineta noteikumos Nr. 421 “Kārtība, kādā veic gadskārtējā valsts budžeta likumā noteiktās apropriācijas izmaiņas” noteiktajai kārtībai. Plānots, ka turpmākajos gados finansējums Veselības ministrijas padotības iestāžu projektu īstenošanai tiks iekļauts Veselības ministrijas budžeta apakšprogrammā 62.09.00. „Eiropas Reģionālās attīstības fonda (ERAF) projektu veselības jomā īstenošana (2021-2027)”. Finansējumu paredzēts nodrošināt, to iekļaujot gadskārtējā valsts budžetā vai pieprasot no 74. resora “Gadskārtējā valsts budžeta izpildes procesā pārdalāmais finansējums” 80.00.00. programmas “Nesadalītais finansējums Eiropas Savienības politiku instrumentu un pārējās ārvalstu finanšu palīdzības līdzfinansēto projektu un pasākumu īstenošanai”, ievērojot Ministru kabineta 2018. gada 17. jūlija noteikumos Nr. 421 “Kārtība, kādā veic gadskārtējā valsts budžeta likumā noteiktās apropriācijas izmaiņas” noteikto kārtību. Savukārt finansējums pārējiem finansējuma saņēmējiem – kapitālsabiedrībām – tiks plānots Finanšu ministrijas budžeta apakšprogrammā 62.10.00 “Eiropas Reģionālās attīstības fonda (ERAF) avansa maksājumi un atmaksas finansējuma saņēmējiem (2021 - 2027)”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projektu ieviešanai nepieciešamie līdzekļi.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valsts budžeta līdzfinansējums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2024. gada 5. novembra noteikumi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pārdalīts finansējums no 4.1.1. specifiskā atbalsta mērķa "Nodrošināt vienlīdzīgu piekļuvi veselības aprūpei un stiprināt veselības sistēmu, tostarp primārās veselības aprūpes noturību" 4.1.1.1. pasākuma "Ārstniecības iestāžu infrastruktūras attīstība" ceturtās kārtas uz 4.1.1.1. pasākuma pirmo kārtu, vienlaikus tiek veikti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4.1.1. SAM mērķu sasniegšanu un pakalpojumu pieejamību sabiedrības interesēs un tam nav ietekmes uz sabiedrības interesēm un pienākumiem, līdz ar to nav nepieciešams organizēt sabiedrības informēšanas pasākumus saistībā ar šī projekta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ekspertīzes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tiesu medicīnas ekspertīzes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darbinieku skaits, kas iesaistīti projekta iesnieguma grozījumu sagatavošanā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grozījumu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326,08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iesniegumu grozījumi tiek iesniegti elektroniski, šo pienākumu veic darbinieki ar vidējo mēneša darba samaksu sabiedriskajā sektorā, kas 2023. gadā Latvijā bija 1 433 euro mēnesī (https://data.stat.gov.lv/pxweb/lv/OSP_PUB/START__EMP__DS__DSV/DSV070/table/tableViewLayout1/), kam atbilst stundas samaksas likme 10,19 euro. Aprēķinam tiek izmantots pieņēmums, ka finansējuma saņēmējs datu ievadei un iesniegšanai sadarbības iestādē izmanto Kohēzijas politikas vadības informācijas sistēmu, projekta iesnieguma grozījumus ievada 2 darbinieki, un paredzēts, ka grozījumus iesniegs vienu reizi pirmreizēji un otru reizi veicot precizējumus, ja par tādiem lems sadarbības iestāde.</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326,08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Veselības ministrija, sadarbības iestādes funkcijas – Centrālā finanšu un līgumu aģentūra. Finansējuma saņēmēji ir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nodrošināt papildus finansējuma piesaisti TOS un VTMEC infrastruktūras attīstībai 4.1.1.1. pasākuma pirmās kārtas ietvaros, šim nolūkam novirzot 4.1.1.1. pasākuma 4. kārtas ietvaros neizlietoto finansējumu. 4.1.1.1. pasākuma pirmās kārtas ietvaros tiek sniegts atbalsts valsts apmaksātu veselības aprūpes pakalpojumu infrastruktūras attīstībai saskaņā ar valsts nozīmes tautsaimniecības pakalpojumu sniegšanas nosacījumiem. Šobrīd ir nepieciešamas izmaiņas, lai neiestātos situācija, ka nav iespējams nodrošināt kvalitatīvu veselības aprūpi, papildus uzsverot, ka attiecībā uz ieguldījumiem ārstniecības iestāžu būvniecībā nav pieļaujams, ka valsts apmaksātie veselības aprūpes pakalpojumi iedzīvotājiem netiks sniegti, jo tas tiešā veidā ietekmēs cilvēku veselību vai pat dzīvību.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25-TA-1842</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25-TA-1842</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anotācija_(ex_ante)_25-TA-1842.docx</dc:title>
</cp:coreProperties>
</file>

<file path=docProps/custom.xml><?xml version="1.0" encoding="utf-8"?>
<Properties xmlns="http://schemas.openxmlformats.org/officeDocument/2006/custom-properties" xmlns:vt="http://schemas.openxmlformats.org/officeDocument/2006/docPropsVTypes"/>
</file>