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ir izstrādāts, lai paplašinātu atbalsta saņemšanas iespējas darba devējiem, kam ir izsmelts de minimis, taču vēlas apmācīt savus darbiniekus un saņemt atbalstu ar Komisijas regulu 651/2014.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paplašinātas atbalsta saņemšanas iespējas darba devējiem, papildināts, ka atbalstu var saņemt ar Komisijas regulu 651/2014 (turpmāk - GBER).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4.2.4.1. pasākumā "Atbalsts nozaru vajadzībās balstītai pieaugušo izglītībai" pirmās kārtas īstenošanas noteikumi"" (turpmāk - 4.2.4.1. pasākums) atbalstu gala labuma guvēji var saņemt tikai saskaņā ar Komisijas regulu 2023/2831 jeb kā de minimis atbalstu. Ņemot vērā, ka Ekonomikas ministrija, konsultējoties ar nozari, ir saņēmusi informāciju, ka lielai daļai darba devēju pieejamais de minimis atbalsta apmērs jau ir izsmelts, nepieciešams paplašināt atbalsta saņemšanas iespējas.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4.2.4.1. pasākumā atbalsts tiktu nodrošināts pēc iespējas lielākam darba devēju skaitam, nepietiek tikai ar de minimis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de minimis atbalsta regulējums 4.2.4.1. pasākumā būtiski ierobežo pieejamā atbalsta apjomu vienam komersantam, kas 4.2.4.1. pasākuma ietvaros var nebūt pietiekams, lai īstenotu apjomīgākus vai stratēģiski nozīmīgus ieguldījumu projektus. GBER paredz augstākus atbalsta intensitātes un summu sliekšņus, kas ļauj nodrošināt atbalstu projektiem ar lielāku ekonomisko ietekmi. Daudzi potenciālie atbalsta saņēmēji jau var būt sasnieguši maksimālo de minimis atbalsta apmēru trīs fiskālo gadu periodā, kas faktiski liedz tiem piedalīties pasākumā, neatkarīgi no projekta kvalitātes vai tā atbilstības pasākuma mērķiem. Iespēja piemērot GBER nodrošina vienlīdzīgāku piekļuvi atbalstam un mazina risku, ka augstas pievienotās vērtības projekti netiek īstenoti formālu ierobežojumu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potenciālo darba devēju loku, kas var piedalīties 4.2.4.1. pasākuma ietvaros organizētajās apmācībās, ir precizēti vairāki noteikumu projekta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Nr. 11., 47., 53.,  55. punkti papildināti ar atbalsta nosacījumiem, kas skar nosacījumus, ja darba devējs vēlas pieteikties atbalstam saskaņā ar GBER. Izveidoti arī jauni punkti noteikumu projektā, kas attiecas tikai uz GBER nosacījumiem -47</w:t>
      </w:r>
      <w:r w:rsidR="00000000" w:rsidRPr="00000000" w:rsidDel="00000000">
        <w:rPr>
          <w:vertAlign w:val="superscript"/>
          <w:rtl w:val="0"/>
        </w:rPr>
        <w:t xml:space="preserve">1</w:t>
      </w:r>
      <w:r w:rsidR="00000000" w:rsidRPr="00000000" w:rsidDel="00000000">
        <w:rPr>
          <w:rtl w:val="0"/>
        </w:rPr>
        <w:t xml:space="preserve">., 48</w:t>
      </w:r>
      <w:r w:rsidR="00000000" w:rsidRPr="00000000" w:rsidDel="00000000">
        <w:rPr>
          <w:vertAlign w:val="superscript"/>
          <w:rtl w:val="0"/>
        </w:rPr>
        <w:t xml:space="preserve">1</w:t>
      </w:r>
      <w:r w:rsidR="00000000" w:rsidRPr="00000000" w:rsidDel="00000000">
        <w:rPr>
          <w:rtl w:val="0"/>
        </w:rPr>
        <w:t xml:space="preserve">., 52</w:t>
      </w:r>
      <w:r w:rsidR="00000000" w:rsidRPr="00000000" w:rsidDel="00000000">
        <w:rPr>
          <w:vertAlign w:val="superscript"/>
          <w:rtl w:val="0"/>
        </w:rPr>
        <w:t xml:space="preserve">1</w:t>
      </w:r>
      <w:r w:rsidR="00000000" w:rsidRPr="00000000" w:rsidDel="00000000">
        <w:rPr>
          <w:rtl w:val="0"/>
        </w:rPr>
        <w:t xml:space="preserve">., 56</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4.2.4.1. pasākuma īstenošana plānota līdz 2029. gada atbalsta saņemšanas iespēju paplašināšana palīdzēs sasniegt 4.2.4.1. pasākumā noteikto rādītāju izpildi un finansējuma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(ES) Nr. 651/2014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 47. punkts, 47.</w:t>
            </w:r>
            <w:r w:rsidR="00000000" w:rsidRPr="00000000" w:rsidDel="00000000">
              <w:rPr>
                <w:sz w:val="24"/>
                <w:vertAlign w:val="superscript"/>
                <w:rtl w:val="0"/>
              </w:rPr>
              <w:t xml:space="preserve">1</w:t>
            </w:r>
            <w:r w:rsidR="00000000" w:rsidRPr="00000000" w:rsidDel="00000000">
              <w:rPr>
                <w:sz w:val="24"/>
                <w:rtl w:val="0"/>
              </w:rPr>
              <w:t xml:space="preserve">. punkts, 48.</w:t>
            </w:r>
            <w:r w:rsidR="00000000" w:rsidRPr="00000000" w:rsidDel="00000000">
              <w:rPr>
                <w:sz w:val="24"/>
                <w:vertAlign w:val="superscript"/>
                <w:rtl w:val="0"/>
              </w:rPr>
              <w:t xml:space="preserve">1</w:t>
            </w:r>
            <w:r w:rsidR="00000000" w:rsidRPr="00000000" w:rsidDel="00000000">
              <w:rPr>
                <w:sz w:val="24"/>
                <w:rtl w:val="0"/>
              </w:rPr>
              <w:t xml:space="preserve"> punkts, 52.</w:t>
            </w:r>
            <w:r w:rsidR="00000000" w:rsidRPr="00000000" w:rsidDel="00000000">
              <w:rPr>
                <w:sz w:val="24"/>
                <w:vertAlign w:val="superscript"/>
                <w:rtl w:val="0"/>
              </w:rPr>
              <w:t xml:space="preserve">1</w:t>
            </w:r>
            <w:r w:rsidR="00000000" w:rsidRPr="00000000" w:rsidDel="00000000">
              <w:rPr>
                <w:sz w:val="24"/>
                <w:rtl w:val="0"/>
              </w:rPr>
              <w:t xml:space="preserve"> punkts, 53. punkts, 55. punkts, 56.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(ES) Nr. 651/2014  1. panta 2, punkta c un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(ES)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(ES)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1</w:t>
            </w:r>
            <w:r w:rsidR="00000000" w:rsidRPr="00000000" w:rsidDel="00000000">
              <w:rPr>
                <w:sz w:val="24"/>
                <w:rtl w:val="0"/>
              </w:rPr>
              <w:t xml:space="preserve">3. apakšpunkts, 47.</w:t>
            </w:r>
            <w:r w:rsidR="00000000" w:rsidRPr="00000000" w:rsidDel="00000000">
              <w:rPr>
                <w:sz w:val="24"/>
                <w:vertAlign w:val="superscript"/>
                <w:rtl w:val="0"/>
              </w:rPr>
              <w:t xml:space="preserve">1</w:t>
            </w:r>
            <w:r w:rsidR="00000000" w:rsidRPr="00000000" w:rsidDel="00000000">
              <w:rPr>
                <w:sz w:val="24"/>
                <w:rtl w:val="0"/>
              </w:rPr>
              <w:t xml:space="preserve">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(ES)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r w:rsidR="00000000" w:rsidRPr="00000000" w:rsidDel="00000000">
              <w:rPr>
                <w:sz w:val="24"/>
                <w:vertAlign w:val="superscript"/>
                <w:rtl w:val="0"/>
              </w:rPr>
              <w:t xml:space="preserve">1</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pievienoti vēlāk pēc sabiedriskās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pievienoti vēlāk pēc sabiedriskās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26-TA-144</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26-TA-144</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anotācija_(ex_ante)_26-TA-144.docx</dc:title>
</cp:coreProperties>
</file>

<file path=docProps/custom.xml><?xml version="1.0" encoding="utf-8"?>
<Properties xmlns="http://schemas.openxmlformats.org/officeDocument/2006/custom-properties" xmlns:vt="http://schemas.openxmlformats.org/officeDocument/2006/docPropsVTypes"/>
</file>