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"Muitas deklarācijas papildu datu elementu aizpildīšanas un dabasgāzes un elektroenerģijas deklarēšanas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2019. gada 13. decembra Īstenošanas lēmumu (ES) 2019/2151, ar ko izveido darba programmu par Savienības Muitas kodeksā paredzēto elektronisko sistēmu izstrādi un ieviešanu (turpmāk - EK lēmums Nr.2019/2151) Elektroniskajā muitas datu apstrādes sistēmā (turpmāk - EMDAS) pakāpeniski jāievieš Komisijas 2015. gada 28. jūlija Deleģētās regulas (ES) 2015/2446, ar ko papildina Eiropas Parlamenta un Padomes regulu (ES) Nr.952/2013 attiecībā uz sīki izstrādātiem noteikumiem, kuri attiecas uz dažiem Savienības Muitas kodeksa noteikumiem (turpmāk - Regula Nr.2015/2446) B pielikumā (Kopējas datu prasības attiecībā uz deklarācijām, paziņojumiem un Savienības preču muitas statusa apliecinājumu)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plānotajiem termiņiem attiecībā uz importa un eksporta muitas procedūrām 2023. gadā EMDAS ir jānodrošina muitas deklarācijas noformēšana atbilstoši Regulas Nr.2015/2446 B pielikumā noteiktajam un atbilstoši Komisijas 2020. gada 30. jūlija Īstenošanas regulas (ES) 2020/1197, ar kuru nosaka tehniskās specifikācijas un kārtību saskaņā ar Eiropas Parlamenta un Padomes Regulu (ES) 2019/2152 par Eiropas uzņēmējdarbības statistiku, ar ko atceļ 10 tiesību aktus uzņēmējdarbības statistikas jomā (turpmāk - Regula Nr.2020/1197) I pielikuma C daļas “Klasifikācijas” 1. tabulas iedalījumā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salāgot normatīvā regulējuma prasības saistībā ar muitas deklarāciju aizpildīšanu atbilstoši precizētajām Eiropas Savienības (turpmāk - ES) regulu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obligāti aizpildāmās muitas deklarācijas ailes noteiktas Komisijas 2015.gada 17.decembra Deleģētās regulas (ES) Nr.2016/341, ar ko papildina Eiropas Parlamenta un Padomes Regulu (ES) Nr.952/2013 attiecībā uz pārejas noteikumiem, kurus paredz attiecībā uz konkrētiem Savienības Muitas kodeksa noteikumiem, ja attiecīgās elektroniskās sistēmas vēl nedarbojas, un groza Regulu Nr.2015/2446 C1 papildinājumā, tomēr, nepieciešamības gadījumā, katra dalībvalsts nacionālā līmenī var noteikt arī papildus aizpildāmas ailes muitas deklarācijā.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C.1 papildinājums “</w:t>
      </w:r>
      <w:r w:rsidR="00000000" w:rsidRPr="00000000" w:rsidDel="00000000">
        <w:rPr>
          <w:i w:val="1"/>
          <w:rtl w:val="0"/>
        </w:rPr>
        <w:t xml:space="preserve">Paskaidrojumi par vienoto administratīvo dokumentu</w:t>
      </w:r>
      <w:r w:rsidR="00000000" w:rsidRPr="00000000" w:rsidDel="00000000">
        <w:rPr>
          <w:rtl w:val="0"/>
        </w:rPr>
        <w:t xml:space="preserve">” nosaka obligāti aizpildāmās ailes muitas deklarācijā, kā arī papildus aizpildāmās ailes, ja tas nepieciešams kādas konkrētas procedūras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29. novembra noteikumi Nr. 754 "Muitas deklarācijas papildu aiļu aizpildīšanas un dabasgāzes un elektroenerģijas deklarēšanas kārtība" (turpmāk - MK noteikumi Nr.754) detalizēti nosaka, kurā konkrētā procedūrā, līdztekus obligāti aizpildāmajām ailēm, kādas ailes jāaizpilda papildus, lai konkrēto procedūru varētu identificēt.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 lēmumu Nr.2019/2151, EMDAS pakāpeniski jāievieš Regulas Nr.2015/2446 B pielikumā (Kopējas datu prasības attiecībā uz deklarācijām, paziņojumiem un Savienības preču muitas statusa apliecinājumu)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importa un eksporta muitas procedūrām 2023. gadā EMDAS ir jānodrošina muitas deklarācijas noformēšana atbilstoši Regulas Nr.2015/2446 B pielikumā noteiktajam un atbilstoši Regulas Nr.2020/1197 I pielikuma C daļas “Klasifikācijas” 1. tabulas iedalījumā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 lēmumu Nr.2019/2151 EMDAS pakāpeniski jāievieš Regulas Nr.2015/2446 B pielikumā (Kopējas datu prasības attiecībā uz deklarācijām, paziņojumiem un Savienības preču muitas statusa apliecinājumu) noteiktās prasības. Tā kā ES regulējums saistībā ar deklarāciju aizpildīšanu paredz ne tikai obligāti aizpildāmos datu elementus, bet arī papildus aizpildāmos datu elementus (kuru noteikšana atstāta dalībvalstu ziņā), nepieciešams atbilstoši precizēt MK noteikumu Nr.754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salāgot MK noteikumu Nr.754 tvērumu atbilstoši precizētajam ES regulējumam saistībā ar muitas deklarāciju aizpildīšanu, ieviešot atbilstošu terminoloģiju attiecībā uz datu elementiem par importa un eksporta muitas procedūrām, kas noteikta Regulas Nr.2015/2446 B pielikumā, un jāsvītro normas, kas vairs neatbilst ES regulu prasībām. Savukārt šādu grozījumu, lai noteiktu jaunus obligāti aizpildāmos datu elementus, noformējot muitas deklarāciju, un nacionālos kodus statistikas vajadzībām, apjoms pārsniedz pusi no spēkā esošo MK noteikumu Nr.754 apjoma. Tādējādi, ņemot vērā Ministru kabineta 2009. gada 3. februāra noteikumu Nr. 108 “Normatīvo aktu projektu sagatavošanas noteikumi” 140. punktā noteikto, nepieciešams izstrādāt jaunus Ministru kabineta noteikumus par muitas deklarācijas papildu aiļu aizpildīšanu un dabasgāzes un elektroenerģijas deklarēšanas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Nr.754 normas saistībā ar dabasgāzes un elektroenerģijas deklarēšanas kārtību netiek mainītas.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noteikumu projekta  1.pielikums "Eksporta procedūras" un 2. pielikums "Tranzīta procedūras" stājas spēkā 2023. gada 2. oktobrī. Līdz 2023. gada 2. oktobrim attiecībā uz eksporta un tranzīta procedūrā aizpildāmajām ailēm tiek piemēroti MK noteikumi Nr.754.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personas, kuras, muitojot preces, elektroniski iesniedz muitas deklarācijas Elektroniskajā deklarēšanas sistēmā (EDS). Šādas prasības jau tiek pildītas saskaņā ar spēkā esošajiem Ministru kabineta noteikumiem, tādējādi tas nemaina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personas, kuras, muitojot preces, elektroniski iesniedz muitas deklarācijas Elektroniskajā deklarēšanas sistēmā (EDS). Šādas prasības jau tiek pildītas saskaņā ar spēkā esošajiem Ministru kabineta noteikumiem, tādējādi tas nemaina administratīvo slogu.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spēku zaudēs Ministru kabineta 2016.gada 29.novembra noteikumi Nr.754 "Muitas deklarācijas papildu aiļu aizpildīšanas un dabasgāzes un elektroenerģijas deklarēšanas kārtība".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32015R2446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2015. gada 28. jūlija Deleģētā regula (ES) 2015/2446, ar ko papildina Eiropas Parlamenta un Padomes regulu (ES) Nr.952/2013 attiecībā uz sīki izstrādātiem noteikumiem, kuri attiecas uz dažiem Savienības Muitas kodeksa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32020R1197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regula (ES) 2020/1197 (2020. gada 30. jūlijs), ar kuru nosaka tehniskās specifikācijas un kārtību saskaņā ar Eiropas Parlamenta un Padomes Regulu (ES) 2019/2152 par Eiropas uzņēmējdarbības statistiku, ar ko atceļ 10 tiesību aktus uzņēmējdarbības statistikas jomā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2015. gada 28. jūlija Deleģētā regula (ES) 2015/2446, ar ko papildina Eiropas Parlamenta un Padomes regulu (ES) Nr.952/2013 attiecībā uz sīki izstrādātiem noteikumiem, kuri attiecas uz dažiem Savienības Muitas kodeksa noteikumiem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Nr.2015/2446 B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Viss noteikumu 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Nr.2015/2446 B pielikumā izklāstītās kopējās datu prasības attiecas uz tādas informācijas apmaiņu un glabāšanu, kas nepieciešama deklarācijām, paziņojumiem un muitas statusa apliecinājumiem. B pielikumā noteikti obligāti aizpildāmie datu elementi, kā arī fakultatīvi aizpildāmie datu elementi. Tas nozīmē, ka nepieciešamības gadījumā, katra dalībvalsts nacionālā līmenī var noteikt arī papildus aizpildāmos datu elementus muitas deklarācijā, ja tas nepieciešams kādas konkrētas procedūras ietvaros. Noteikumu projekts detalizēti nosaka, kurā konkrētā procedūrā papildus obligāti aizpildāmajiem datu elementiem, kādus datu elementus jāaizpilda papildus, lai konkrēto procedūru varētu identificēt un personai būtu saprotams, kā pareizi rīkoties attiecīgā gadījumā, noteikumi izskaidro, kuras ailes kurā gadījumā jāaizpilda.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Īstenošanas regula (ES) 2020/1197 (2020. gada 30. jūlijs), ar kuru nosaka tehniskās specifikācijas un kārtību saskaņā ar Eiropas Parlamenta un Padomes Regulu (ES) 2019/2152 par Eiropas uzņēmējdarbības statistiku, ar ko atceļ 10 tiesību aktus uzņēmējdarbības statistikas jomā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Nr.2020/1197 I pielikuma C daļas “Klasifikācijas” 1. tabula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Īstenošanas regulas (ES) 2020/1197 (2020. gada 30. jūlijs), ar kuru nosaka tehniskās specifikācijas un kārtību saskaņā ar Eiropas Parlamenta un Padomes Regulu (ES) 2019/2152 par Eiropas uzņēmējdarbības statistiku, ar ko atceļ 10 tiesību aktus uzņēmējdarbības statistikas jomā I pielikuma C daļas “Klasifikācijas” 1. tabulas 6.aile "Īpaši darījumi, kas reģistrēti valsts nolūkiem" ir fakultatīvi aizpildāmā aile. Ar noteikumu projektu paredzēts, ka šo aili aizpilda importa procedūras gadījumā attiecībā uz datu elementu 99 05 000 000.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Obligāti aizpildāmie datu elementi statistikas vajadzībām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23-TA-403</w:t>
    </w:r>
    <w:r>
      <w:br/>
    </w:r>
    <w:r w:rsidR="00000000" w:rsidRPr="00000000" w:rsidDel="00000000">
      <w:rPr>
        <w:rtl w:val="0"/>
      </w:rPr>
      <w:t xml:space="preserve">Izdrukāts 29.07.2026. 22.05 - 1.0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23-TA-403</w:t>
    </w:r>
    <w:r>
      <w:br/>
    </w:r>
    <w:r w:rsidR="00000000" w:rsidRPr="00000000" w:rsidDel="00000000">
      <w:rPr>
        <w:rtl w:val="0"/>
      </w:rPr>
      <w:t xml:space="preserve">Izdrukāts 29.07.2026. 22.05 - 1.0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anotācija_(ex_ante)_23-TA-403.docx</dc:title>
</cp:coreProperties>
</file>

<file path=docProps/custom.xml><?xml version="1.0" encoding="utf-8"?>
<Properties xmlns="http://schemas.openxmlformats.org/officeDocument/2006/custom-properties" xmlns:vt="http://schemas.openxmlformats.org/officeDocument/2006/docPropsVTypes"/>
</file>