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"Dabas lieguma "Mežole" individuālie aizsardzības un izmantošanas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13. panta otrā daļa, 14. panta otrā daļa un 17.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"Dabas lieguma "Mežole" individuālie aizsardzības un izmantošanas noteikumi" (turpmāk - noteikumu projekts) precizē dabas lieguma "Mežole" (turpmāk - dabas liegums) teritorijas aizsardzības, izmantošanas un apsaimniekošanas tiesisko regulējumu, pamatojoties uz apstiprinātajā dabas lieguma dabas aizsardzības plānā iekļautajiem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Izveidošana, apraksts, dabas aizsardzības plāns,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1999. gada 15. jūnija noteikumiem Nr. 212 „Noteikumi par dabas liegumiem” apstiprinātas dabas lieguma „Mežole” robežas. 2005. gada 15. septembrī ar grozījumiem likumā “Par īpaši aizsargājamām dabas teritorijām” dabas liegums ir iekļauts Natura 2000 teritoriju tīklā kā C tipa teritorija (teritorijas, kas noteiktas īpaši aizsargājamo sugu un īpaši aizsargājamo biotopu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„Mežole” atrodas Latvijas ziemeļaustrumos un ietilpst Smiltenes novada Launkalnes pagastā. Dabas lieguma platība, atbilstoši dabas datu pārvaldības sistēmā pieejamajai informācijai, ir 2832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platības dabas liegumā “Mežole” aizņem 2784,0 ha (atbilstoši informācijai no Latvijas Vides ģeoloģijas un meteoroloģijas centra sagatavotās topogrāfiskās kartes mērogā 1:10 000).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datiem (ar aizsardzības pazīmi “dabas liegums Mežole”) fiksēti 2660,8 ha mežaudžu, 87,5 ha sūnu purvu, 30,5 ha pārplūstošu klajumu, 26,7 ha pārejas purvu, tikpat meža dzīvnieku barošanas lauču, 7,6 ha zāļu purvu, 4,1 ha bebru uzpludinājumu, 2,2 ha meža lauču un 0,6 ha smiltāju.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pašreiz ir spēkā Ministru kabineta 2003. gada 21. janvāra noteikumi Nr. 200 „Dabas lieguma „Mežole” individuālie aizsardzības un izmantošanas noteikumi”, kurā noteiktas šādas funkcionālās zonās: stingrā režīma zona, regulējamā režīma zona un ainavu aizsardzības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tika uzsākta dabas aizsardzības plāna izstrāde dabas liegumam. Dabas aizsardzības plāns tika izstrādāts atbilstoši Ministru kabineta 2007. gada 9. oktobra noteikumiem Nr. 686 „Noteikumi par īpaši aizsargājamās dabas teritorijas dabas aizsardzības plāna saturu un izstrādes kārtību”. Dabas aizsardzības plāns izstrādāts laika posmam no 2020. gada līdz 2032.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Dabas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galvenās dabas lieguma kvalificējošās vērtības ir Eiropas Savienības nozīmes īpaši aizsargājamie biotopi 91D0*Purvaini meži, 7110* Neskarti augstie purvi, 7140 Pārejas purvi un slīkšņas, 9010* Veci vai dabiski boreāli meži, 9080* Staignāju meži, 7160 Minerālvielām bagāti avoti un avotu purvi, kā arī īpaši aizsargājamās sugas dzeltenā akmeņlauzīte Saxifraga hirculus, platlapu cinna Cinna latifolia, spīdīgā āķīte Hamatocaulis vernicosus, Lapzemes āķīte Hamatocaulis lapponicus, zirgskābeņu zilenītis Lycaena dispar, divjoslu airvabole Graphoderus bilineatus, biezā perlamutrene Unio crassus, strauta nēģis Lampetra planieri, kā arī Eirāzijas ūdrs Lutra lutra.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konstatētas 27 retas vai aizsargājamas vaskulāro augu sugas, 18 retas vai aizsargājamas sūnu sugas, 14 retas vai aizsargājamas ķērpju sugas, 3 retas vai aizsargājamas sēņu un piepju sugas, 21 īpaši aizsargājamās un Eiropas Parlamenta un Padomes 2009. gada 30. novembra direktīvas Nr. 2009/147/EK "Par savvaļas putnu aizsardzību" 1. pielikumā iekļautas putnu sugas, kā arī konstatētas divas putnu sugas, kas īpaši aizsargājamas tikai Latvijā. Dabas liegumā teritorijā ir konstatētas 48 īpaši aizsargājamas vai Latvijā retas bezmugurkaulnieku sugas, no kurām deviņas ir iekļautas Eiropas Padomes 1992. gada 21. maija direktīvas Nr. 92/43/EEK „Par dabisko dzīvotņu, savvaļas floras un faunas aizsardzību” 2. pielikumā, bet divas sugas –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īpaši izsargājamie biotopi aizņem 47,2 % no teritorijas, no tiem lielākās platības (gandrīz 41 % jeb 1155,60 ha) aizņem mežu biotopi. Otra lielākā biotopu grupa dabas lieguma teritorijā ir purvu biotopi, kas aizņem 6,23 %. Saldūdeņu un zālāju biotopu platības dabas lieguma teritorijā nepārsniedz 0,31 %.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Zemes īpašumu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dabas lieguma teritorijas ir valsts īpašums, kas ir nodots valdījumā VAS „Latvijas Valsts ceļi”, Meža pētīšanas stacija. Tā kā dabas datu pārvaldības sistēmā esošā (turpmāk - DDPS) lieguma teritorijas robeža nav iezīmēta pa zemes vienību robežām, teritorijā ietilpst arī daļa no pieguļošajām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2"/>
        <w:gridCol w:w="2329"/>
        <w:gridCol w:w="2232"/>
        <w:gridCol w:w="2066"/>
        <w:tblGridChange w:id="0">
          <w:tblGrid>
            <w:gridCol w:w="2412"/>
            <w:gridCol w:w="2329"/>
            <w:gridCol w:w="2232"/>
            <w:gridCol w:w="20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Īpašumu piederība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Platība, hektāri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Procenti no dabas lieguma platības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2824,43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aizsardzības plānā minēto informāciju, tad dabas liegums "Mežole" nav apdzīvots, kā arī tajā neatrodas viensētu teritorijas. Tuvākā apdzīvotā vieta ir Launkalne, kas atrodas aptuveni 4.5 km uz rietumiem, tuvākās viensētas atrodas 400-600 m attālumā dabas lieguma “Mežole” teritorijas.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izstrādes laikā veicot teritorijas izpēti, konstatēti vairāki dabas vērtības negatīvi ietekmējoši faktori. Nozīmīgākie ietekmējošie faktori ir gan dabiskie procesi (koku sagāzumu veidošanās, bebru darbība), gan antropogēnā ietekme – mežsaimnieciskā darbība, pārmitro mežu un purvu platību nosusināšana, kā arī apmeklētāju plūsma teritorijā, it sevišķi vasaras un rudens sezonā.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ietekmes, ir izstrādāti vairāki apsaimniekošanas īstermiņa un ilgtermiņa mērķi, kā arī apsaimniekošanas pasākumi un funkcionālais zonējums. Kā piemēram, dabas liegumā ir nodrošināta visu īpaši aizsargājamo biotopu un sugu pastāvēšana labvēlīgā aizsardzības stāvoklī, veicināta purvu biotopu atjaunošanās un tiek īstenota nepieciešamā biotopu apsaimniekošana. Teritorijas saimnieciskā izmantošana ir ilgtspējīga un negatīvi neietekmē aizsargājamās dabas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Regulējamā režīma zona</w:t>
      </w:r>
      <w:r w:rsidR="00000000" w:rsidRPr="00000000" w:rsidDel="00000000">
        <w:rPr>
          <w:rtl w:val="0"/>
        </w:rPr>
        <w:t xml:space="preserve"> ietver īpaši aizsargājamos biotopus, kā arī tiem pieguļošās pieaugušās un pāraugušās mežaudzes, kā arī jaunāku audžu fragmentus, kas ietilpst biotopu koncentrēšanās vietās vai nodrošina biotopu platību buferzonas funkcijas. Pieaugušās un pāraugušās mežaudzes, kas dabas aizsardzības plāna izstrādes laikā neatbilst īpaši aizsargājamo biotopu izdalīšanas prasībām, ir iekļautas regulējamā režīma zonā, lai nodrošinātu īpaši aizsargājamo biotopu attīstību šajās platībās, kalpotu kā buferzona un samazinātu bioloģiskās daudzveidības aizsardzībai nozīmīgu platību fragmentāciju, kā arī lai aizsargātu reto sugu atradnes. Lipsas un Ludzes upēm, kā arī to pieteku strautiem, pieguļošās teritorijas iekļautas regulējamā režīma zonā, lai nodrošinātu straujteču gliemju sugu dzīvotņu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Ainavu aizsardzības zona</w:t>
      </w:r>
      <w:r w:rsidR="00000000" w:rsidRPr="00000000" w:rsidDel="00000000">
        <w:rPr>
          <w:rtl w:val="0"/>
        </w:rPr>
        <w:t xml:space="preserve"> izveidota, lai saglabātu teritorijai raksturīgo mežaines ainavu, kā arī lai nodrošinātu bioloģiskās daudzveidības saglabāšanai atbilstošu teritorijas saimniecisko izmantošanu. Ainavu aizsardzības zonā ir iekļautas jaunas/mākslīgi ierīkotas audzes, kā arī audzes, kurās pēdējo 5-10 gadu laikā veiktas kopšanas cirtes, vidēja vecuma audzes, kurās šobrīd nav pietiekamas struktūras, lai tās atzītu par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Neitrālā zonā</w:t>
      </w:r>
      <w:r w:rsidR="00000000" w:rsidRPr="00000000" w:rsidDel="00000000">
        <w:rPr>
          <w:rtl w:val="0"/>
        </w:rPr>
        <w:t xml:space="preserve"> ir ietverti valsts nozīmes autoceļi.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31"/>
        <w:gridCol w:w="3131"/>
        <w:gridCol w:w="3131"/>
        <w:gridCol w:w="2928"/>
        <w:gridCol w:w="2928"/>
        <w:tblGridChange w:id="0">
          <w:tblGrid>
            <w:gridCol w:w="3131"/>
            <w:gridCol w:w="3131"/>
            <w:gridCol w:w="3131"/>
            <w:gridCol w:w="2928"/>
            <w:gridCol w:w="292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Funkcionālā zona</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Esošais zonējums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zonējums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Platība, hektāri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Platība no dabas lieguma,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Platība, hektāri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Platība no dabas lieguma,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 režīma zona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Regulējamā režīma zona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Aizsargājamo ainavu apvidus zona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Neitrālā zona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ir atradušās četras derīgo izrakteņu atradnes – „Kapusils I”, „Kapusils II”, „Kapusils III”, „Kapusils IV”. 2014. gada 26. februārī Smiltenes novada dome ir izsniegusi “Bieži sastopamo derīgo izrakteņu ieguves atļauju Nr. 1 ”smilts-grants un smilts ieguvei tikai derīgo izrakteņu atradnei „Kapusils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Vides un ģeoloģijas meteoroloģijas centra uzturētajā Derīgo izrakteņu atradņu reģistrā pieejamo informāciju, derīgo izrakteņu atradnē „Kapusils I” 2018. gada 1. janvārī izpētītie A kategorijas smilts krājumi ir 1836,54 tūkst. m</w:t>
      </w:r>
      <w:r w:rsidR="00000000" w:rsidRPr="00000000" w:rsidDel="00000000">
        <w:rPr>
          <w:vertAlign w:val="superscript"/>
          <w:rtl w:val="0"/>
        </w:rPr>
        <w:t xml:space="preserve">3</w:t>
      </w:r>
      <w:r w:rsidR="00000000" w:rsidRPr="00000000" w:rsidDel="00000000">
        <w:rPr>
          <w:rtl w:val="0"/>
        </w:rPr>
        <w:t xml:space="preserve">, bet smilts-grants krājumi – 329,19 tūkst. m</w:t>
      </w:r>
      <w:r w:rsidR="00000000" w:rsidRPr="00000000" w:rsidDel="00000000">
        <w:rPr>
          <w:vertAlign w:val="superscript"/>
          <w:rtl w:val="0"/>
        </w:rPr>
        <w:t xml:space="preserve">3</w:t>
      </w:r>
      <w:r w:rsidR="00000000" w:rsidRPr="00000000" w:rsidDel="00000000">
        <w:rPr>
          <w:rtl w:val="0"/>
        </w:rPr>
        <w:t xml:space="preserve">. Noteikumi atļauj arī turpmāk veikt izstrādi derīgo izrakteņu atradnē "Kapusils 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Vasaras laikā un rudenī dabas lieguma teritoriju rekreācijā pastiprināti apmeklē apkārtnes iedzīvotāji (ogošana, sēņošana, tūrisms u.c.), tādējādi, radot papildus antropogēno slodzi uz īpaši aizsargājamiem biotopiem un sugām. Tāpat, dabas lieguma teritorijā regulāri tiek organizētas orientēšanās sacensības. Orientēšanas klubs “Azimuts” organizē Smiltenes novada orientēšanas sacensību seriālu “Azimuts”, kur viens no posmiem ik gadu norisinās dabas lieguma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bez Dabas aizsardzības pārvaldes rakstiskas atļaujas aizliegts rīkot orientēšanās sacensības putnu ligzdošanas sezonas laikā no 15. marta līdz 31. jūlijam, izņemot neitrālo zonu. Attiecīgi Dabas aizsardzības pārvalde putnu ligzdošanas laikā izvērtē vai atļaut rīkot orientēšanās sacensības rīkotāju ieplānotajā maršrutā jeb rekomendē mainīt sacensību maršrutu. Neitrālā zonā, kā arī no 1.augusta līdz 14.martam nav nepieciešams Dabas aizsardzības pārvaldes saskaņojums, lai rīkotu orientēšanās sacensības.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visā dabas lieguma teritorijā bez Dabas aizsardzības pārvaldes rakstiskas atļaujas aizliegts organizēt brīvā dabā publiskus pasākumus, kā arī nometnes, kurās piedalās vairāk nekā 60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esošie valsts nozīmes autoceļi ir iekļauti neitrālā zonā, kur var rīkot sacensības, treniņbraucienus, izmēģinājuma braucienus ar mehāniskajiem transportlīdzekļiem un velosipēdiem - bez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regulējamā režīma zonā ir atļauta pārvietošanās pa ceļiem un dabā norādītiem maršrutiem, tai skaitā orientēšanās sacensību norise, ja saņemts rakstveida saskaņojums no Dabas aizsardzības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ir aizliegts iegūt sūnas, ķērpjus, lasīt ogas un sēnes, bojājot vai iznīcinot zemsedzi, tas nozīmē, ka ir atļauts iegūt meža veltes (visā dabas lieguma teritorijā t.sk. dabas lieguma un regulējamā režīma zonā), bet ogojot un sēņojot ir aizliegts izmantot mehāniskos darbarīkus (piemēram, ogu lasītājus, kas bojā ogulājus un zemsedzi).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Smiltenes novada pašvaldība izveidoja velomaršrutu “Izriteņo Dienvidkalni”., maršruta garums ir 40 km, un tas savieno tādus Smiltenes novada tūrisma apskates objektus, aptuveni 4 km no velomaršruta ietver autoceļa V253 Menskas-Medņi posmu dabas lieguma teritorijā, tā kā šis maršruts iezīmēts autoceļa V253 posmā - kas atrodas neitrālā zonā, tad nepastāv šķēršļu šī maršruta turpmākai sekmīgai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Mežsaimnieciskās darbības ierobežojumi dabas lieguma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"Mežole" teritorijā visplašāk ir pārstāvēti divi biotopu veidi - 9010* Veci vai dabiski boreāli meži un 91D0* Purvaini meži, kas veido gandrīz 90 % no meža biotopu platības. No pārējiem mežu biotopu veidiem plašāk ir pārstāvēti 9080* Staignāju meži – aptuveni 5 % no meža biotopu platības un 91E0* Aluviāli meži (aluviāli krastmalu un palieņu meži) ~ 4 % no meža biotopu platības.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platības dabas liegumā aizņem 2784,0 ha (atbilstoši informācijai no Latvijas Vides un ģeoloģijas meteoroloģijas centra sagatavotās topogrāfiskās kartes mērogā 1:10 000).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liegumā konstatēti šādi Eiropas Savienības nozīmes mežu biotopu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- 9010* Veci vai dabiski boreāli meži, kas konstatēts 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otrs biežāk pārstāvētais biotopa veids dabas liegumā ir 91D0* Purvaini meži, tas konstatēts 95 poligonos un aizņem aptuveni 412 ha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9020* Veci jaukti platlapju meži konstatēts 23,1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- 9050 Lakstaugiem bagāti egļu meži kartēti 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- 9080* Staignāju meži konstatēts 50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- 91E0* Aluviāli meži (aluviāli krastmalu un palieņu meži) aizņem nepilnus 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- 9160 Ozolu meži konstatēts vienā poligonā, kura platība ir gandrīz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- 9180* Nogāžu un gravu meži konstatēts vienā poligonā, kura platība ir mazāka par 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valsts reģistrā (ar aizsardzības pazīmi “dabas liegums Mežole”) fiksēti 2660,8 ha mežaudžu, 87,5 ha sūnu purvu, 30,5 ha pārplūstošu klajumu, 26,7 ha pārejas purvu, tikpat meža dzīvnieku barošanas lauču, 7,6 ha zāļu purvu, 4,1 ha bebru uzpludinājumu, 2,2 ha meža lauču un 0,6 ha smiltāju.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teritorijā vislielākās platības (~ 58%) aizņem meži sausieņu augšanas apstākļos, pārmitrie meža augšanas apstākļi – slapjaiņi un purvaiņi aizņem 33%, savukārt susinātie augšanas apstākļi aizņem 9% meža platību. Susinātie meža augšanas apstākļu tipi liegumā aizņem salīdzinoši nelielas platības, vidēji Latvijā susināto augšanas apstākļu tipi aizņem aptuveni 33% no meža platībām. Vislielāko platību no sausieņu meža augšanas apstākļu tipiem aizņem damakšņa un vēra meža tipi, attiecīgi 596 ha un 655 ha. Izplatītākie no purvaiņu meža tipiem ir niedrājs - 332 ha un dumbrājs - 196 ha. Mežaudžu valdošo sugu sadalījums atbilst boreālo mežu klasei raksturīgiem mežiem.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Lielākās platības veido egļu audzes, kas aizņem gandrīz pusi meža platību – 1312,7 ha, otra izplatītākā suga ir priede, kas aizņem 805,9 ha. No lapu kokiem vislielāko audžu platību veido bērzs – 363,1 ha, kam seko melnalksnis 105,1 ha un apse 59,1 ha. Pārējās koku sugas kopā (liepa, osis, baltalksnis un lapegle) aizņem nepilnus 10 ha. 75% Dabas lieguma mežaudžu ir dabiskas izcelsmes audzes, attiecīgi atlikušie 25% ir mākslīgas izcelsmes audzes.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1315 ha jeb gandrīz pusi no dabas lieguma mežiem veido pieaugušas un pāraugušas mežaudzes; briestaudzes un vidēja vecuma audzes aizņem attiecīgi 20% un 22% platības, bet jaunaudzes aizņem tikai 8% teritorijas. Jaunaudžu un vidēja vecuma audžu grupās būtisku platību aizņem mākslīgas izcelsmes audzes, attiecīgi 65% un 59% audžu. Savukārt pieaugušu un pāraugušu audžu vecuma grupās mākslīgas izcelsmes audzes kopā aizņem mazāk nekā 5% no platības.Meža masīvs, kurā ietilpst dabas liegums, ir vēsturiski mežiem klāta teritorija, kas izmantota plānveidīgai koksnes ieguvei. Par to liecina 20. gs sākuma mežaudžu plāni, kuros iezīmētas iepriekšējos periodos veikto kailciršu platības, kā arī “ar roku” atzīmētas plānotās cirsmas. Meža apsaimniekošana intensīvi turpinājusies līdz pat 1989. gadam, kad izveidots rajona nozīmes valsts aizsargājamais kompleksais dabas liegums “Mežoles purvu un mežu masīvs” 2260 ha platībā. Par to liecina arī dabas lieguma teritorijas jaunaudžu sadalījums. Lieguma teritorijā ir ap 110 ha jaunaudžu, kas vecākas par 30 gadiem, un tās pamatā ierīkotas mākslīgi, visticamāk, pēc mežaudžu nociršanas kailcirtē. Meža valsts reģistra datos redzams, ka 43 meža nogabalos no kopumā 44 platībām, tās ir mākslīgi ierīkotas egļu audzes sausieņu meža tipos. Jaunaudžu platība, kuru vecums ir 20 līdz 30 gadi, ir būtiski mazāks – tikai 33 ha, no kurām mākslīgi atjaunotas ir jaunaudzes 24 ha platībā. Jaunaudzes, kuru vecums no 20 līdz 10 gadiem un, kas jaunākas par 10 gadiem, aizņem attiecīgi 15.4 ha un 13.7 ha un tās atjaunojušās tikai dabiski. Turklāt jaunaudzes, kas jaunākas par 10 gadiem, ir audzes dumbrāja meža tipā, kas, visticamāk, ir audzes, kas dabiski atjaunojušās pēc iepriekšējās audzes iznīkšanas upes palienē vai citā pārmitrā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liegumā aizliegt izmantot citzemju sugas meža atjaunošanā un ieaudzēšanā, tādējādi saglabājot vietējo sugu populāciju.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Regulējamā režīma zonā ir aizliegta saimnieciskā darbība un cita veida darbība, tādējādi nodrošinot šajā zonē esošo sugu un biotopu netraucētu dabisko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ainavu aizsardzības zonā putnu ligzdošanas laikā no 15 .marta līdz 31. jūlijam ir aizliegts veikt mežsaimniecisko darbību, ar atsevišķiem izņēmumiem, piemēram - bīstamo koku ciršanu un izvešanu, jaunaudžu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aizsardzības zonā ir atļauta koku ciršana un izvešana vējgāžu, vējlaužu un snieglaužu seku likvidēšanu gadījumos, kad kaitēkļu savairošanās vējgāžu, vējlaužu vai snieglaužu platībās var izraisīt mežaudžu bojāeju ārpus ainavu aizsardzības zonas un ir saņemts Valsts meža dienesta sanitārais atzinums, kurā noteikts konkrēts apjoms šo koku izvākšanai. Veicot sanitāro cirti, saglabā visus augtspējīgos kokus, kā arī kritalas un stāvošus kokus vai tādus bojātus kokus, kuri nevar veicināt konkrētas slimības vai kaitēkļu savairošanos.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ainavu aizsardzības zonas raksturīgo mežaines ainavu, tad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kailcirti, izņemot, ja tas nepieciešams īpaši aizsargājamo sugu dzīvotņu vai biotopu aizsardzības, saglabāšanas un atjaunošanas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atzarot augošus kokus mežaudzēs, izņemot koku atzarošanu skatu punktu ierīkošanai un uzturēšanai, elektropārvades un citu lineāro komunikāciju uzturēšanai, kā arī satiksmes drošībai uz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cirst kokus rekonstruktīvajā cirtē (izņemot neproduktīvu egļu tīraudžu dabiskošanu un sugu sastāva dažādošanu, kā arī mežaudzē, kuras šķērslaukums ir mazāks par kritisko šķērslaukumu);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 jaunus mežsaimniecības (komerstantu) ceļus.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Ainavu aizsardzības zonā meža zemēs ir aizliegts cirst kokus rekonstruktīvajā cirtē (izņemot neproduktīvu egļu tīraudžu dabiskošanu un sugu sastāva dažādošanu, kā arī mežaudzē, kuras šķērslaukums ir mazāks par kritisko šķērslaukumu). Primāri Meža likumā minēto rekonstruktīvās cirtes veidu piemērojot izlases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punkts, kas paredz, ka visā dabas liegumā ir aizliegts veikt darbības, kas veicina augsnes erozijas attīstību. Vienlaikus veicot mežizstrādi jāvadās pēc Ministru kabineta 2012.gada 18.decembra noteikumu Nr.936 "dabas aizsardzības noteikumi meža apsaimniekošanā" 8. punktā noteiktā, ka "Meža apsaimniekošanā izmanto paņēmienus, kas neizraisa augsnes eroziju (augsnes virskārtas pārvietošanos ūdens vai vēja iedarbības ietekmē), kura rada cilmieža atsegumus. Par šo noteikumu pārkāpumu nav uzskatāma erozija, kas notikusi vienlaidus ne vairāk kā 20 kvadrātmetru platībā, kā arī par eroziju nav uzskatāma augsnes sagatavošana meža atjaunošanai. Sagatavojot augsni meža atjaunošanai un izvedot meža materiālus, ņem vērā teritorijas reljefu un augsnes īpatnības, lai neizraisītu augsnes eroziju."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pieminekļu inventarizācija nav jāveic, ja dabas datu pārvaldības sistēmā reģistrēta informācija, kas nav vecāka par pieciem gadiem kopš meža apsaimniekošanas plāna izstrādes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aizsargājamo sugu dzīvotņu un biotopu apsaimniekošanas pasākumu īstenošanai dabas lieguma teritorijā, kā arī galvenās cirtes, kopšanas cirtes un rekonstruktīvās cirtes veikšanai šajos noteikumos noteiktajos gadījumos ainavu aizsardzības zonā tiek sagatavots meža apsaimniekošanas plāns. Meža apsaimniekošanas plānu izstrādā saskaņā ar Ministru kabineta 2014. gada 4. februāra noteikumiem Nr. 67 "Noteikumi par meža apsaimniekošanas plānu", ņemot vērā to, ka meža apsaimniekošanas plānu izstrādā īpaši aizsargājamai dabas teritorijai, tad to saskaņo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plānu var izstrādāt visai dabas lieguma teritorijai, meža īpašumam, zemes vienībai vai zemes vienības meža nogabalu grupai, pamatojoties uz aktuāliem meža inventarizācijas datiem, kā arī uz īpaši aizsargājamo sugu, īpaši aizsargājamo biotopu un dabas pieminekļu (turpmāk - dabas vērtības) inventarizācijas datiem. Tajā jānosaka mežsaimnieciskie un biotopu apsaimniekošanas pasākumi atsevišķu mežaudžu (meža nogabalu) līmenī, tāpat būtu jāsniedz pasākumu mērķa formulējums, detalizēts pasākumu veikšanas apraksts un sasniedzamie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vērtību inventarizāciju veic biotopu grupu - meži un virsāji, purvi aizsardzības jomā sertificēts eksperts (turpmāk – eksperts), kas sagatavo atzinumu un kartoshēmu atbilstoši normatīvajiem aktiem par sugu un biotopu aizsardzības jomas ekspertu atzinuma saturu (turpmāk – atzinums). Atzinumā norāda dabas vērtību aizsardzības un apsaimniekošanas pasākumus pa meža nogabaliem, ievērojot normatīvajos aktos noteiktās prasības, kā arī norāda cirsmā saglabājamās dabiskam mežam raksturīgās struktūras.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Eksperts dabas vērtību inventarizāciju veic no 1. maija līdz 1. oktobrim. Ja nepieciešams, Dabas aizsardzības pārvalde dabas vērtību inventarizācijas datus dabā pārbauda no 15. aprīļa līdz 15.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pasākumus plāno pa meža nogabaliem, ievērojot eksperta atzinumā norādītos pasākumus dabas vērtību aizsardzībai un apsaimniekošanai un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nosaka un savā tīmekļa vietnē publicē meža apsaimniekošanas plāna, tai skaitā meža apsaimniekošanas pasākumu un dabas vērtību inventarizācijas datu, sagatavošanas nosacījumus (klasifikatorus, struktūras, formātus).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vai tiesiskais valdītājs iesniedz Dabas aizsardzības pārvaldē iesniegumu meža apsaimniekošanas plāna saskaņošanai un meža apsaimniekošanas plāna datus, meža inventarizācijas datus, eksperta atzinumu, kā arī citu informāciju, ko uzskata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veikt dabas vērtību inventarizācijas datu pārbaudi dabā, iesnieguma izskatīšanas termiņu var pagarināt uz laiku, ilgāku par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plāna grozīšanu var ierosināt meža īpašnieks vai tiesiskais valdītājs, kā arī, pamatojoties uz jauniegūto informāciju, kas ierobežo vai aizliedz veikt plānā paredzētos meža apsaimniekošanas pasākumus, – Dabas aizsardzības pārvalde vai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plānu izstrādā laikaposmam līdz 10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atkarībā no funkcionālā zonējuma paredz atsevišķus saimnieciskās darbības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dabas vērtību aizsardzību ar esošo un plānoto saimniecisko darbību, dabas liegumā paredzētas dažādas funkcionālās zonas ar atšķirīgiem nekustamo īpašumu izmantošanas nosacījumiem. Stingrākie mežsaimnieciskās darbības ierobežojumi galvenokārt noteikti valsts zemēs, lai minimizētu ietekmi uz privātīpašumiem. Mežsaimnieciskās darbības ierobežojumi attiecas uz vienu juridisko personu, kur daļa no tās īpašuma 7.58 ha ietilpst dabas liegumā (attiecīgi aptuveni 60% no dabas liegumā esošā īpašuma daļas ietilpst ainavu aizsardzības, bet 40% regulējamā režīma zonā). Nekustamo īpašumu ierobežojumi īpaši aizsargājamās dabas teritorijās juridisko personu nekustamo īpašumu izmantošanā ar īpašnieka tiesībām brīvi rīkoties ar savu īpašumu citu starp izvērtēti, izstrādājot likumu „Par zemes īpašnieku tiesībām uz kompensāciju par saimnieciskās darbības ierobežojumiem īpaši aizsargājamās dabas teritorijās un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mežsaimnieciskās darbības ierobežojumiem atbilstoši likumam „Par zemes īpašnieku tiesībām uz kompensāciju par saimnieciskās darbības ierobežojumiem īpaši aizsargājamās dabas teritorijās un mikroliegumos” ir pieejami ikgadējie atbalsta maksājumi (Ministru kabineta 2023. gada 18. aprīļa noteikumu Nr. 197 "Atbalsta piešķiršanas kārtība Eiropas Lauksaimniecības fonda lauku attīstībai platībatkarīgo un dzīvniekatkarīgo saistību īstenošanai" 82. punkts (52 euro/ha par kailcirtes aizliegumu, 145 euro/ha par galvenās cirtes aizliegumu, 196 euro/ha – par mežsaimnieciskās darbības, galvenās cirtes un kopšanas cirtes aizliegumu)). Arī lauksaimniecībā izmantojamās zemēs - bioloģiski vērtīgos zālājos (ES nozīmes zālāju biotopos vai/un putniem nozīmīgi zālājos) ir pieejami atbalsta maksājumi par to atbilstošu apsaimniekošanu (no 96 euro/ha BDUZ 1.klases līdz 338 euro/ha BDUZ 4.klasei) papildus citiem atbalsta maksājumiem (ja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maksājumus - pieprasījumu kompensācijai par mežsaimnieciskās darbības ierobežojumiem iesniedz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netiek noteikta atkarībā no tā saimnieciskās darbības veida, ko bija iecerējusi katra ierobežotā persona, bet gan par tādas saimnieciskās darbības ierobežojumu, kuru būtībā varētu veikt uz ikviena zemesgabala laukos (lauksaimniecība vai mežsaimniecība). Kompensācija par saimnieciskās darbības ierobežojumiem īpaši aizsargājamās dabas teritorijās paredzēta tikai tad, ja saimnieciskās darbības ierobežojums ir būtisks, un tikai tiktāl, lai atsvērtu ierobežojuma nesamērību (Augstākās tiesas Senāta Administratīvo lietu departamenta 2010. gada 9. jūlija spriedums lietā Nr.A42443506, SKA – 35/2010).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21. novembra sēdes protokollēmuma (prot. Nr. 58 63. §) "Noteikumu projekts "Noteikumi par dabas liegumiem"" (TA-23-TA-621) 3.punkts noteic līdz 2024.gada 31.maijam (kas pagarināts līdz 2025. gada 1.septembrism) jāiesniedz izskatīšanai Ministru kabinetā priekšlikumus par efektīvāko piedāvājumu kompensāciju nodrošināšanai par saimnieciskās darbības ierobežojumiem īpaši aizsargājamās dabas teritorijās, vienlaikus nosakot, ka papildu valsts budžeta finansējuma nepieciešamības gadījumā jautājumu izskatīt Ministru kabinetā likumprojekta “Par valsts budžetu 2025. gadam un budžeta ietvaru 2025., 2026. un 2027. gadam” sagatavošanas procesā kopā ar visu ministriju un citu centrālo valsts iestāžu prioritāro pasākumu pieteikumiem atbilstoši valsts budžeta finansiālajām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plānā izvērtētas dabas aizsardzības un īpašumu izmantošanas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iekļaušana aizsargājamā teritorijā ir īpašuma tiesību ierobežojums, kuram ir leģitīms mērķis – dabas aizsardzība, kas ir sabiedrības interesēs, lai nodrošinātu dabas aizsardzību. Īpaši aizsargājamo sugu un biotopu labvēlīga aizsardzības stāvokļa nodrošināšanai valstī kopumā tiek veidotas īpaši aizsargājamas dabas teritorijas. Konkrētu sugu un biotopu aizsardzībai tiek veidotas konkrētas īpaši aizsargājamas dabas teritorijas, proti, ierobežojumu noteikšana īpaši aizsargājamā dabas teritorijā ir, lai nodrošinātu minēto sugu labvēlīgu aizsardzības stāvokli. Izvērtējot noteikumu projektā paredzētos ierobežojumus nekustamo īpašumu izmantošanā ar īpašnieka tiesībām brīvi rīkoties ar savu īpašumu, secināts, ka šo tiesību ierobežojums noteikts ar mērķi palielināt dabas lieguma kopējo bioloģisko daudzveidību un īpaši aizsargājamo sugu dzīvotņu un īpaši aizsargājamo biotopu aizsardzību, kā to paredz Latvijas Republikas Satversmes 115. pants (valsts aizsargā ikviena tiesības dzīvot labvēlīgā vidē, sniedzot ziņas par vides stāvokli un rūpējoties par tās saglabāšanu un uzlabošanu), līdz ar to noteikumu projektā noteiktie aprobežojumi uzskatāmi par izsvērtiem un samērīgiem.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prasības, balstoties uz dabas aizsardzības plāna izstrādes laikā veikto izpēti, salīdzinot ar esošo regulējumu, ir precīzāk definētas un vairāk mērķorientētas, ņemot vērā minēto, uzskatāms, ka dabas liegumā tiek optimālāk sabalansētas īpašuma izmantošanas un dabas vērtību aizsardzības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2009.gada 3.februāra noteikumu Nr. 108 "Normatīvo aktu projektu sagatavošanas noteikumi" 140. punktu, grozījumu nesagatavo, ja tā normu apjoms pārsniegtu pusi no spēkā esošo noteikumu normu apjoma. Šādā gadījumā sagatavo jaunu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pieņemšanu spēku zaudēs 2003. gada 21. janvāra Ministru kabineta noteikumi Nr. 45 "Dabas lieguma "Mežole" individuālie aizsardzības un izmantošanas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pētīšanas stacija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kuras īpašumā, valdījumā vai turējumā esošās zemes vienības vai to daļas atrodas dabas lieguma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1992. gada 21. maija direktīvas Nr. 92/43/EEK par dabisko dzīvotņu,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pielikumu  (186. punkts) dabas liegums ir noteikts kā Eiropas nozīmes aizsargājamā dabas teritorija (Natura 2000) atbilstoši Biotopu direktīvai un Putnu direktīvai kā "C" vieta (ar kodu LV0524100) - teritorija, kas noteikta īpaši aizsargājamo sugu un īpaši aizsargājamo biotopu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liegums kā Natura 2000 teritorija izveidots īpaši aizsargājamo sugu un īpaši aizsargājamo biotopu aizsardzībai ar mērķi saglabāt teritorijas galvenās dabas vērtības – Eiropas Savienības nozīmes aizsargājamie biotopi 91D0*Purvaini meži, 7110* Neskarti augstie purvi, 7140 Pārejas purvi un slīkšņas, 9010* Veci vai dabiski boreāli meži, 9080* Staignāju meži, 7160 Minerālvielām bagāti avoti un avotu purvi, kā arī īpaši aizsargājamās sugas dzeltenā akmeņlauzīte Saxifraga hirculus, platlapu cinna Cinna latifolia, spīdīgā āķīte Hamatocaulis vernicosus, Lapzemes āķīte Hamatocaulis lapponicus, zirgskābeņu zilenītis Lycaena dispar, divjoslu airvabole Graphoderus bilineatus, biezā perlamutrene Unio crassus, strauta nēģis Lampetra planieri, kā arī Eirāzijas ūdrs Lutra lutra.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kurām var būt būtiska ietekme uz Natura 2000 teritoriju atbilstoši normatīvajiem aktiem par ietekmes uz vidi novērtējumu, ir jāveic ietekmes uz Natura 2000 teritoriju izvērtējums, kad tiek izvērtētas iespējamās negatīvās sekas uz īpaši izsargājamām sugām un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atbilst Biotopu direktīvas un Putnu direktīvas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Padomes 1992. gada 21. maija direktīvas Nr. 92/43/EEK par dabisko dzīvotņu,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23-TA-2264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2024. gada 12.jūnijā tika ievietots Tiesību aktu portālā sadaļā "Sabiedrības līdzdalība" līdz 2024. gada 26. jūnijam netika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 jūlijā ar reģistrācijas Nr. 9520 tika saņemta vēstule no Smiltenes novada pašvaldības, kurā lūdz veikt precizējumus funkcionālajā zonējumā.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8.augustā Smiltenes novada pašvaldībai ir sniegta atbildes vēstule ar reģistrācijas Nr. 1-15/4939, kurā ministrija sniedz viedokli par funkcionālās zonu, kā arī plānotajiem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jūlijā ar reģistrācijas Nr. 9709 tika saņemta vēstule no Meža pētniecības stacijas, kura - par iesnieguma nosūtīšanu pēc piekritības par dabas lieguma "Mežole" individuālajiem noteikumiem, tika pārsūtīta no Dabas aizsardzības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augustā Meža pētniecības stacijai ir sniegta atbildes vēstule ar reģistrācijas Nr. 1-14/4939, kurā ministrija ir sniegusi viedokli saistībā ar precizēto funkcionālo zonējumu un tajā plānotajiem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jūlijā ar reģistrācijas Nr. 9734 tika saņemta vēstule no Valsts sabiedrības ar ierobežotu atbildību "Latvijas Valsts ceļi", kurā izteikti priekšlikumi attiecībā par noteikumu projektu un funkcionālo zonējumu.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augustā sniegta atbilde ar vēstules reģistrācijas Nr. 1-14/4960, kurā informējam, ka ministrija ir ņēmusi vērā "Latvijas Valsts ceļi"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pētīšanas stacija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rakstiskās atļaujas vai atzinumus Dabas aizsardzības pārvalde sagatavo bez 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normas un veicot dabas aizsardzības plānā noteiktos apsaimniekošanas pasākumus, paredzama pozitīva ietekme uz vidi (atjaunojot vai uzlabojot dabas liegumā esošo īpaši aizsargājamo sugu dzīvotnes un biotopus, to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23-TA-2264</w:t>
    </w:r>
    <w:r>
      <w:br/>
    </w:r>
    <w:r w:rsidR="00000000" w:rsidRPr="00000000" w:rsidDel="00000000">
      <w:rPr>
        <w:rtl w:val="0"/>
      </w:rPr>
      <w:t xml:space="preserve">Izdrukāts 29.07.2026. 23.44 - 6.0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23-TA-2264</w:t>
    </w:r>
    <w:r>
      <w:br/>
    </w:r>
    <w:r w:rsidR="00000000" w:rsidRPr="00000000" w:rsidDel="00000000">
      <w:rPr>
        <w:rtl w:val="0"/>
      </w:rPr>
      <w:t xml:space="preserve">Izdrukāts 29.07.2026. 23.44 - 6.0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anotācija_(ex_ante)_23-TA-2264.docx</dc:title>
</cp:coreProperties>
</file>

<file path=docProps/custom.xml><?xml version="1.0" encoding="utf-8"?>
<Properties xmlns="http://schemas.openxmlformats.org/officeDocument/2006/custom-properties" xmlns:vt="http://schemas.openxmlformats.org/officeDocument/2006/docPropsVTypes"/>
</file>